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3C95" w:rsidRPr="00F73C95" w:rsidRDefault="00F73C95" w:rsidP="00F73C95">
      <w:pPr>
        <w:pStyle w:val="Default"/>
        <w:rPr>
          <w:rFonts w:asciiTheme="majorHAnsi" w:hAnsiTheme="majorHAnsi"/>
          <w:b/>
          <w:color w:val="auto"/>
          <w:sz w:val="28"/>
          <w:szCs w:val="28"/>
          <w:u w:val="single"/>
        </w:rPr>
      </w:pPr>
      <w:bookmarkStart w:id="0" w:name="_GoBack"/>
      <w:r w:rsidRPr="00F73C95">
        <w:rPr>
          <w:rFonts w:asciiTheme="majorHAnsi" w:hAnsiTheme="majorHAnsi"/>
          <w:b/>
          <w:color w:val="auto"/>
          <w:sz w:val="28"/>
          <w:szCs w:val="28"/>
        </w:rPr>
        <w:t xml:space="preserve">Example: how to report/present </w:t>
      </w:r>
      <w:r w:rsidRPr="00F73C95">
        <w:rPr>
          <w:rFonts w:asciiTheme="majorHAnsi" w:hAnsiTheme="majorHAnsi"/>
          <w:b/>
          <w:color w:val="auto"/>
          <w:sz w:val="28"/>
          <w:szCs w:val="28"/>
        </w:rPr>
        <w:t>results</w:t>
      </w:r>
      <w:r w:rsidRPr="00F73C95">
        <w:rPr>
          <w:rFonts w:asciiTheme="majorHAnsi" w:hAnsiTheme="majorHAnsi"/>
          <w:b/>
          <w:color w:val="auto"/>
          <w:sz w:val="28"/>
          <w:szCs w:val="28"/>
        </w:rPr>
        <w:t xml:space="preserve"> in a stand-alone </w:t>
      </w:r>
      <w:r w:rsidRPr="00F73C95">
        <w:rPr>
          <w:rFonts w:asciiTheme="majorHAnsi" w:hAnsiTheme="majorHAnsi"/>
          <w:b/>
          <w:color w:val="auto"/>
          <w:sz w:val="28"/>
          <w:szCs w:val="28"/>
          <w:u w:val="single"/>
        </w:rPr>
        <w:t xml:space="preserve">findings </w:t>
      </w:r>
      <w:bookmarkEnd w:id="0"/>
      <w:r w:rsidRPr="00F73C95">
        <w:rPr>
          <w:rFonts w:asciiTheme="majorHAnsi" w:hAnsiTheme="majorHAnsi"/>
          <w:b/>
          <w:color w:val="auto"/>
          <w:sz w:val="28"/>
          <w:szCs w:val="28"/>
          <w:u w:val="single"/>
        </w:rPr>
        <w:t xml:space="preserve">chapter </w:t>
      </w:r>
    </w:p>
    <w:p w:rsidR="00331957" w:rsidRDefault="00331957" w:rsidP="009B76E3">
      <w:pPr>
        <w:spacing w:line="360" w:lineRule="auto"/>
        <w:jc w:val="both"/>
        <w:rPr>
          <w:b/>
        </w:rPr>
      </w:pPr>
    </w:p>
    <w:p w:rsidR="009B76E3" w:rsidRPr="00382D86" w:rsidRDefault="009B76E3" w:rsidP="009B76E3">
      <w:pPr>
        <w:spacing w:line="360" w:lineRule="auto"/>
        <w:jc w:val="both"/>
        <w:rPr>
          <w:b/>
          <w:color w:val="FF0000"/>
        </w:rPr>
      </w:pPr>
    </w:p>
    <w:tbl>
      <w:tblPr>
        <w:tblStyle w:val="TableGrid"/>
        <w:tblW w:w="10774" w:type="dxa"/>
        <w:tblInd w:w="-743"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789"/>
        <w:gridCol w:w="1985"/>
      </w:tblGrid>
      <w:tr w:rsidR="00382D86" w:rsidTr="00596724">
        <w:tc>
          <w:tcPr>
            <w:tcW w:w="8789" w:type="dxa"/>
          </w:tcPr>
          <w:p w:rsidR="00596724" w:rsidRPr="00041403" w:rsidRDefault="00596724" w:rsidP="00596724">
            <w:pPr>
              <w:rPr>
                <w:b/>
              </w:rPr>
            </w:pPr>
            <w:r w:rsidRPr="00041403">
              <w:rPr>
                <w:b/>
                <w:color w:val="FF0000"/>
              </w:rPr>
              <w:t xml:space="preserve">FOCUS OF ANALYSIS: </w:t>
            </w:r>
            <w:r w:rsidRPr="00041403">
              <w:rPr>
                <w:b/>
              </w:rPr>
              <w:t>Does the Internet Help or Hurt Democracy?</w:t>
            </w:r>
            <w:r>
              <w:rPr>
                <w:b/>
              </w:rPr>
              <w:t xml:space="preserve"> </w:t>
            </w:r>
            <w:r w:rsidRPr="00041403">
              <w:rPr>
                <w:b/>
              </w:rPr>
              <w:t>An Empirical Analysis of the Effects of Internet Use on Political Participation and Attitudes</w:t>
            </w:r>
          </w:p>
          <w:p w:rsidR="00596724" w:rsidRDefault="00596724" w:rsidP="00596724">
            <w:pPr>
              <w:spacing w:line="360" w:lineRule="auto"/>
              <w:jc w:val="both"/>
              <w:rPr>
                <w:color w:val="FF0000"/>
              </w:rPr>
            </w:pPr>
          </w:p>
          <w:p w:rsidR="00374D71" w:rsidRPr="00374D71" w:rsidRDefault="00374D71" w:rsidP="00596724">
            <w:pPr>
              <w:spacing w:line="360" w:lineRule="auto"/>
              <w:jc w:val="both"/>
              <w:rPr>
                <w:b/>
                <w:color w:val="FF0000"/>
              </w:rPr>
            </w:pPr>
            <w:r w:rsidRPr="00374D71">
              <w:rPr>
                <w:b/>
                <w:color w:val="FF0000"/>
              </w:rPr>
              <w:t>Overview of the chapter</w:t>
            </w:r>
          </w:p>
          <w:p w:rsidR="00596724" w:rsidRPr="00041403" w:rsidRDefault="00596724" w:rsidP="00596724">
            <w:pPr>
              <w:spacing w:line="360" w:lineRule="auto"/>
              <w:jc w:val="both"/>
              <w:rPr>
                <w:b/>
                <w:color w:val="FF0000"/>
              </w:rPr>
            </w:pPr>
            <w:r>
              <w:rPr>
                <w:color w:val="FF0000"/>
              </w:rPr>
              <w:t>T</w:t>
            </w:r>
            <w:r w:rsidRPr="00041403">
              <w:rPr>
                <w:color w:val="FF0000"/>
              </w:rPr>
              <w:t xml:space="preserve">he literature directs us to three theories which underpin this research.  Some would argue that exposure to the internet will have damaging effects for political participation and political attitudes, while others believe that it </w:t>
            </w:r>
            <w:proofErr w:type="spellStart"/>
            <w:r w:rsidRPr="00041403">
              <w:rPr>
                <w:color w:val="FF0000"/>
              </w:rPr>
              <w:t>mobilises</w:t>
            </w:r>
            <w:proofErr w:type="spellEnd"/>
            <w:r w:rsidRPr="00041403">
              <w:rPr>
                <w:color w:val="FF0000"/>
              </w:rPr>
              <w:t xml:space="preserve"> citizens to become more involved in the political process, or that the damaging nature of internet use has a minimal impact and actually proves beneficial to citizens who are previously politically engaged.  This dissertation aims to distinguish which of these proves most pertinent to British democracy, using secondary data analysis from ESS to do so.  The data will be cross tabulated before regression analysis is run, allowing conclusions to be drawn for or against each hypothesis.  Therefore, the chosen method will allow us to determine whether internet use disengages or </w:t>
            </w:r>
            <w:proofErr w:type="spellStart"/>
            <w:r w:rsidRPr="00041403">
              <w:rPr>
                <w:color w:val="FF0000"/>
              </w:rPr>
              <w:t>mobilises</w:t>
            </w:r>
            <w:proofErr w:type="spellEnd"/>
            <w:r w:rsidRPr="00041403">
              <w:rPr>
                <w:color w:val="FF0000"/>
              </w:rPr>
              <w:t xml:space="preserve"> the public and whether it has a positive or negative impact on democracy.</w:t>
            </w:r>
          </w:p>
          <w:p w:rsidR="00374D71" w:rsidRDefault="00374D71" w:rsidP="00596724">
            <w:pPr>
              <w:spacing w:line="360" w:lineRule="auto"/>
              <w:jc w:val="both"/>
              <w:rPr>
                <w:b/>
                <w:color w:val="000000" w:themeColor="text1"/>
                <w:highlight w:val="yellow"/>
              </w:rPr>
            </w:pPr>
          </w:p>
          <w:p w:rsidR="00596724" w:rsidRPr="008C18E5" w:rsidRDefault="00596724" w:rsidP="00596724">
            <w:pPr>
              <w:spacing w:line="360" w:lineRule="auto"/>
              <w:jc w:val="both"/>
              <w:rPr>
                <w:b/>
                <w:color w:val="000000" w:themeColor="text1"/>
              </w:rPr>
            </w:pPr>
            <w:r w:rsidRPr="008C18E5">
              <w:rPr>
                <w:b/>
                <w:color w:val="000000" w:themeColor="text1"/>
                <w:highlight w:val="yellow"/>
              </w:rPr>
              <w:t>Data from statistical tests:</w:t>
            </w:r>
          </w:p>
          <w:p w:rsidR="00596724" w:rsidRDefault="00596724" w:rsidP="00596724">
            <w:pPr>
              <w:spacing w:line="360" w:lineRule="auto"/>
              <w:jc w:val="both"/>
            </w:pPr>
            <w:r w:rsidRPr="008C18E5">
              <w:rPr>
                <w:b/>
                <w:highlight w:val="yellow"/>
              </w:rPr>
              <w:t xml:space="preserve">As mentioned previously, in order to determine the overall impact of internet use on democracy and to prove or disprove the chosen hypotheses, empirical analysis of data was necessary to achieve significant results.  </w:t>
            </w:r>
            <w:r w:rsidRPr="00374D71">
              <w:rPr>
                <w:b/>
                <w:highlight w:val="yellow"/>
                <w:u w:val="single"/>
              </w:rPr>
              <w:t>Therefore,</w:t>
            </w:r>
            <w:r w:rsidRPr="00374D71">
              <w:rPr>
                <w:highlight w:val="yellow"/>
                <w:u w:val="single"/>
              </w:rPr>
              <w:t xml:space="preserve"> </w:t>
            </w:r>
            <w:r w:rsidRPr="00374D71">
              <w:rPr>
                <w:b/>
                <w:highlight w:val="yellow"/>
                <w:u w:val="single"/>
              </w:rPr>
              <w:t>cross tabulations</w:t>
            </w:r>
            <w:r w:rsidRPr="00374D71">
              <w:rPr>
                <w:highlight w:val="yellow"/>
                <w:u w:val="single"/>
              </w:rPr>
              <w:t xml:space="preserve"> </w:t>
            </w:r>
            <w:r w:rsidRPr="00374D71">
              <w:rPr>
                <w:b/>
                <w:highlight w:val="yellow"/>
                <w:u w:val="single"/>
              </w:rPr>
              <w:t>of internet use on both political participation and attitudes were conducted prior to a series of regression analyses</w:t>
            </w:r>
            <w:r w:rsidRPr="00374D71">
              <w:rPr>
                <w:highlight w:val="yellow"/>
                <w:u w:val="single"/>
              </w:rPr>
              <w:t xml:space="preserve">.  </w:t>
            </w:r>
            <w:r w:rsidRPr="00374D71">
              <w:rPr>
                <w:b/>
                <w:highlight w:val="yellow"/>
                <w:u w:val="single"/>
              </w:rPr>
              <w:t>While the cross tab demonstrates an initial relationship between the internet and political participation and attitudes</w:t>
            </w:r>
            <w:r w:rsidRPr="00374D71">
              <w:rPr>
                <w:highlight w:val="yellow"/>
                <w:u w:val="single"/>
              </w:rPr>
              <w:t xml:space="preserve">, </w:t>
            </w:r>
            <w:r w:rsidRPr="00374D71">
              <w:rPr>
                <w:b/>
                <w:highlight w:val="yellow"/>
                <w:u w:val="single"/>
              </w:rPr>
              <w:t>regression provides deeper analysis of the probability that internet use will effect participation rates and political attitudes in either a positive or negative direction</w:t>
            </w:r>
            <w:r w:rsidRPr="00224A9C">
              <w:rPr>
                <w:highlight w:val="yellow"/>
              </w:rPr>
              <w:t xml:space="preserve">.  </w:t>
            </w:r>
            <w:r w:rsidRPr="00224A9C">
              <w:rPr>
                <w:b/>
                <w:highlight w:val="yellow"/>
              </w:rPr>
              <w:t>As shown by the tables, each regression was undertaken in two rounds; the first model excluding education and income as control variables, the second including them.  The analysis was conducted in this particular way as it leads to some interesting findings which will be discussed in later sections</w:t>
            </w:r>
            <w:r w:rsidRPr="00224A9C">
              <w:rPr>
                <w:highlight w:val="yellow"/>
              </w:rPr>
              <w:t>.</w:t>
            </w:r>
          </w:p>
          <w:p w:rsidR="00596724" w:rsidRPr="00224A9C" w:rsidRDefault="00596724" w:rsidP="00596724">
            <w:pPr>
              <w:spacing w:line="360" w:lineRule="auto"/>
              <w:jc w:val="both"/>
              <w:rPr>
                <w:color w:val="0070C0"/>
              </w:rPr>
            </w:pPr>
            <w:r w:rsidRPr="00224A9C">
              <w:rPr>
                <w:color w:val="0070C0"/>
              </w:rPr>
              <w:t xml:space="preserve">This chapter will be split primarily into four sections.  Firstly, it will display the initial cross tabs which demonstrate the existence of relationships between internet use and political participation and trust.  Secondly, it will focus on the impact of internet use on </w:t>
            </w:r>
            <w:r w:rsidRPr="00224A9C">
              <w:rPr>
                <w:color w:val="0070C0"/>
              </w:rPr>
              <w:lastRenderedPageBreak/>
              <w:t>political attitudes, relaying results from a linear regression model of internet use and trust in politics. Furthermore, the third section will discuss the logistic regressions of whether the internet impacts political participation, using both boycotting and voting as the dependent variables for testing.  Finally, a brief discussion of the results will be provided.  It is hoped that the analysis of each of these models’ findings will help to determine whether any of the proposed hypotheses hold stature and if the internet does in fact help or hurt democracy.</w:t>
            </w:r>
          </w:p>
          <w:p w:rsidR="00596724" w:rsidRPr="00CC7464" w:rsidRDefault="00596724" w:rsidP="00596724">
            <w:pPr>
              <w:jc w:val="both"/>
              <w:rPr>
                <w:b/>
                <w:sz w:val="26"/>
                <w:szCs w:val="26"/>
              </w:rPr>
            </w:pPr>
            <w:r w:rsidRPr="00CC7464">
              <w:rPr>
                <w:b/>
                <w:sz w:val="26"/>
                <w:szCs w:val="26"/>
              </w:rPr>
              <w:t xml:space="preserve">3.2  </w:t>
            </w:r>
            <w:r w:rsidRPr="00CC7464">
              <w:rPr>
                <w:b/>
                <w:sz w:val="26"/>
                <w:szCs w:val="26"/>
              </w:rPr>
              <w:tab/>
            </w:r>
            <w:r w:rsidRPr="00CC7464">
              <w:rPr>
                <w:b/>
                <w:sz w:val="26"/>
                <w:szCs w:val="26"/>
                <w:u w:val="single"/>
              </w:rPr>
              <w:t>Cross Tabulation</w:t>
            </w:r>
          </w:p>
          <w:p w:rsidR="00596724" w:rsidRDefault="00596724" w:rsidP="00596724">
            <w:pPr>
              <w:spacing w:line="360" w:lineRule="auto"/>
              <w:jc w:val="both"/>
            </w:pPr>
            <w:r w:rsidRPr="007C45C8">
              <w:rPr>
                <w:b/>
              </w:rPr>
              <w:t>In order to assess whether internet usage affects democracy in any way, simple cross tabulations were conducted.  They helped to evaluate whether there are any existing relationships between internet use and political participation, as well as internet use and political attitudes.  Three different cross tabulations were run, with the first displaying the impact of levels of internet use on voter turnout, the second presenting associations between net use and boycotting and the final identifying relationships between the internet and political trust</w:t>
            </w:r>
            <w:r>
              <w:t xml:space="preserve">.  </w:t>
            </w:r>
            <w:r w:rsidRPr="007C45C8">
              <w:rPr>
                <w:highlight w:val="yellow"/>
              </w:rPr>
              <w:t xml:space="preserve">The results of each are </w:t>
            </w:r>
            <w:proofErr w:type="spellStart"/>
            <w:r w:rsidRPr="007C45C8">
              <w:rPr>
                <w:highlight w:val="yellow"/>
              </w:rPr>
              <w:t>summarised</w:t>
            </w:r>
            <w:proofErr w:type="spellEnd"/>
            <w:r w:rsidRPr="007C45C8">
              <w:rPr>
                <w:highlight w:val="yellow"/>
              </w:rPr>
              <w:t xml:space="preserve"> and highlighted in Table 1 and this section will discuss each of these in turn.</w:t>
            </w:r>
          </w:p>
          <w:p w:rsidR="008C18E5" w:rsidRDefault="008C18E5" w:rsidP="00596724">
            <w:pPr>
              <w:spacing w:line="360" w:lineRule="auto"/>
              <w:jc w:val="both"/>
            </w:pPr>
          </w:p>
          <w:p w:rsidR="00596724" w:rsidRDefault="00596724" w:rsidP="00596724">
            <w:pPr>
              <w:spacing w:line="360" w:lineRule="auto"/>
              <w:jc w:val="both"/>
            </w:pPr>
            <w:r w:rsidRPr="007C45C8">
              <w:rPr>
                <w:highlight w:val="yellow"/>
              </w:rPr>
              <w:t xml:space="preserve">As shown by Table 1, </w:t>
            </w:r>
            <w:r w:rsidRPr="007C45C8">
              <w:rPr>
                <w:b/>
                <w:highlight w:val="yellow"/>
              </w:rPr>
              <w:t>the overall net impact of internet use on political participation is small.</w:t>
            </w:r>
            <w:r w:rsidRPr="007C45C8">
              <w:rPr>
                <w:highlight w:val="yellow"/>
              </w:rPr>
              <w:t xml:space="preserve">  </w:t>
            </w:r>
            <w:r w:rsidRPr="007C45C8">
              <w:rPr>
                <w:b/>
                <w:highlight w:val="yellow"/>
              </w:rPr>
              <w:t>No major correlation can be identified between</w:t>
            </w:r>
            <w:r w:rsidRPr="007C45C8">
              <w:rPr>
                <w:highlight w:val="yellow"/>
              </w:rPr>
              <w:t xml:space="preserve"> higher levels of voter turnout and increased internet use, </w:t>
            </w:r>
            <w:r w:rsidRPr="0001180F">
              <w:rPr>
                <w:b/>
                <w:highlight w:val="yellow"/>
              </w:rPr>
              <w:t>suggesting</w:t>
            </w:r>
            <w:r w:rsidRPr="007C45C8">
              <w:rPr>
                <w:highlight w:val="yellow"/>
              </w:rPr>
              <w:t xml:space="preserve"> that internet use does not greatly influence turnout at elections.  Despite this, </w:t>
            </w:r>
            <w:r w:rsidRPr="0001180F">
              <w:rPr>
                <w:b/>
                <w:highlight w:val="yellow"/>
              </w:rPr>
              <w:t>a more significant relationship is prevalent</w:t>
            </w:r>
            <w:r w:rsidRPr="007C45C8">
              <w:rPr>
                <w:highlight w:val="yellow"/>
              </w:rPr>
              <w:t xml:space="preserve"> between internet usage and boycotting.  Table 1 demonstrates that the frequent internet user is more likely to boycott a certain product (58%) than an infrequent internet user (42%).  </w:t>
            </w:r>
            <w:r w:rsidRPr="0001180F">
              <w:rPr>
                <w:b/>
                <w:highlight w:val="yellow"/>
              </w:rPr>
              <w:t>This result proved to be significant (sig. =.002) when a Pearson’s Chi-Square test was included in the analysis, providing some support</w:t>
            </w:r>
            <w:r w:rsidRPr="007C45C8">
              <w:rPr>
                <w:highlight w:val="yellow"/>
              </w:rPr>
              <w:t xml:space="preserve"> for the </w:t>
            </w:r>
            <w:proofErr w:type="spellStart"/>
            <w:r w:rsidRPr="007C45C8">
              <w:rPr>
                <w:highlight w:val="yellow"/>
              </w:rPr>
              <w:t>mobilisation</w:t>
            </w:r>
            <w:proofErr w:type="spellEnd"/>
            <w:r w:rsidRPr="007C45C8">
              <w:rPr>
                <w:highlight w:val="yellow"/>
              </w:rPr>
              <w:t xml:space="preserve"> theory and indicating that the internet does have a positive impact on some aspects of political participation.</w:t>
            </w:r>
          </w:p>
          <w:p w:rsidR="0001180F" w:rsidRDefault="0001180F" w:rsidP="00596724">
            <w:pPr>
              <w:spacing w:line="360" w:lineRule="auto"/>
              <w:jc w:val="both"/>
            </w:pPr>
          </w:p>
          <w:p w:rsidR="0001180F" w:rsidRDefault="0001180F" w:rsidP="00596724">
            <w:pPr>
              <w:spacing w:line="360" w:lineRule="auto"/>
              <w:jc w:val="both"/>
            </w:pPr>
          </w:p>
          <w:p w:rsidR="0001180F" w:rsidRDefault="0001180F" w:rsidP="00596724">
            <w:pPr>
              <w:spacing w:line="360" w:lineRule="auto"/>
              <w:jc w:val="both"/>
            </w:pPr>
          </w:p>
          <w:p w:rsidR="00596724" w:rsidRPr="00731D5B" w:rsidRDefault="00596724" w:rsidP="00596724">
            <w:pPr>
              <w:jc w:val="both"/>
              <w:rPr>
                <w:i/>
              </w:rPr>
            </w:pPr>
            <w:r>
              <w:t>Table 1</w:t>
            </w:r>
            <w:r>
              <w:tab/>
            </w:r>
            <w:r>
              <w:tab/>
            </w:r>
            <w:r w:rsidRPr="004438DA">
              <w:rPr>
                <w:b/>
              </w:rPr>
              <w:t>Impact of Internet Use on Political Participation and Attitudes</w:t>
            </w:r>
          </w:p>
          <w:tbl>
            <w:tblPr>
              <w:tblStyle w:val="LightShading-Accent1"/>
              <w:tblW w:w="5025" w:type="pct"/>
              <w:tblLook w:val="0660" w:firstRow="1" w:lastRow="1" w:firstColumn="0" w:lastColumn="0" w:noHBand="1" w:noVBand="1"/>
            </w:tblPr>
            <w:tblGrid>
              <w:gridCol w:w="3895"/>
              <w:gridCol w:w="1572"/>
              <w:gridCol w:w="1696"/>
              <w:gridCol w:w="1453"/>
            </w:tblGrid>
            <w:tr w:rsidR="00596724" w:rsidRPr="008B3422" w:rsidTr="00CF1A6B">
              <w:trPr>
                <w:cnfStyle w:val="100000000000" w:firstRow="1" w:lastRow="0" w:firstColumn="0" w:lastColumn="0" w:oddVBand="0" w:evenVBand="0" w:oddHBand="0" w:evenHBand="0" w:firstRowFirstColumn="0" w:firstRowLastColumn="0" w:lastRowFirstColumn="0" w:lastRowLastColumn="0"/>
                <w:trHeight w:val="456"/>
              </w:trPr>
              <w:tc>
                <w:tcPr>
                  <w:tcW w:w="2097" w:type="pct"/>
                  <w:tcBorders>
                    <w:bottom w:val="single" w:sz="4" w:space="0" w:color="auto"/>
                  </w:tcBorders>
                  <w:noWrap/>
                </w:tcPr>
                <w:p w:rsidR="00596724" w:rsidRPr="008B3422" w:rsidRDefault="00596724" w:rsidP="00CF1A6B">
                  <w:pPr>
                    <w:jc w:val="both"/>
                    <w:rPr>
                      <w:color w:val="auto"/>
                    </w:rPr>
                  </w:pPr>
                </w:p>
              </w:tc>
              <w:tc>
                <w:tcPr>
                  <w:tcW w:w="967" w:type="pct"/>
                  <w:tcBorders>
                    <w:bottom w:val="single" w:sz="4" w:space="0" w:color="auto"/>
                  </w:tcBorders>
                </w:tcPr>
                <w:p w:rsidR="00596724" w:rsidRPr="008B3422" w:rsidRDefault="00596724" w:rsidP="00CF1A6B">
                  <w:pPr>
                    <w:jc w:val="both"/>
                    <w:rPr>
                      <w:color w:val="auto"/>
                    </w:rPr>
                  </w:pPr>
                </w:p>
                <w:p w:rsidR="00596724" w:rsidRPr="008B3422" w:rsidRDefault="00596724" w:rsidP="00CF1A6B">
                  <w:pPr>
                    <w:jc w:val="both"/>
                    <w:rPr>
                      <w:color w:val="auto"/>
                    </w:rPr>
                  </w:pPr>
                </w:p>
              </w:tc>
              <w:tc>
                <w:tcPr>
                  <w:tcW w:w="1039" w:type="pct"/>
                  <w:tcBorders>
                    <w:bottom w:val="single" w:sz="4" w:space="0" w:color="auto"/>
                  </w:tcBorders>
                </w:tcPr>
                <w:p w:rsidR="00596724" w:rsidRDefault="00596724" w:rsidP="00CF1A6B">
                  <w:pPr>
                    <w:jc w:val="both"/>
                    <w:rPr>
                      <w:color w:val="auto"/>
                      <w:u w:val="single"/>
                    </w:rPr>
                  </w:pPr>
                  <w:r>
                    <w:rPr>
                      <w:color w:val="auto"/>
                    </w:rPr>
                    <w:t xml:space="preserve">       </w:t>
                  </w:r>
                  <w:r w:rsidRPr="008B3422">
                    <w:rPr>
                      <w:color w:val="auto"/>
                    </w:rPr>
                    <w:t xml:space="preserve"> </w:t>
                  </w:r>
                  <w:r>
                    <w:rPr>
                      <w:color w:val="auto"/>
                    </w:rPr>
                    <w:t xml:space="preserve">   </w:t>
                  </w:r>
                  <w:r w:rsidRPr="008B3422">
                    <w:rPr>
                      <w:color w:val="auto"/>
                      <w:u w:val="single"/>
                    </w:rPr>
                    <w:t>Inte</w:t>
                  </w:r>
                  <w:r>
                    <w:rPr>
                      <w:color w:val="auto"/>
                      <w:u w:val="single"/>
                    </w:rPr>
                    <w:t>rnet Use</w:t>
                  </w:r>
                </w:p>
                <w:p w:rsidR="00596724" w:rsidRDefault="00596724" w:rsidP="00CF1A6B">
                  <w:pPr>
                    <w:jc w:val="both"/>
                    <w:rPr>
                      <w:color w:val="auto"/>
                      <w:u w:val="single"/>
                    </w:rPr>
                  </w:pPr>
                </w:p>
                <w:p w:rsidR="00596724" w:rsidRPr="008B3422" w:rsidRDefault="00596724" w:rsidP="00CF1A6B">
                  <w:pPr>
                    <w:jc w:val="both"/>
                    <w:rPr>
                      <w:i/>
                      <w:color w:val="auto"/>
                    </w:rPr>
                  </w:pPr>
                  <w:r w:rsidRPr="00D20946">
                    <w:rPr>
                      <w:i/>
                      <w:color w:val="808080" w:themeColor="background1" w:themeShade="80"/>
                    </w:rPr>
                    <w:t>Infrequent</w:t>
                  </w:r>
                </w:p>
              </w:tc>
              <w:tc>
                <w:tcPr>
                  <w:tcW w:w="897" w:type="pct"/>
                  <w:tcBorders>
                    <w:bottom w:val="single" w:sz="4" w:space="0" w:color="auto"/>
                  </w:tcBorders>
                </w:tcPr>
                <w:p w:rsidR="00596724" w:rsidRDefault="00596724" w:rsidP="00CF1A6B">
                  <w:pPr>
                    <w:jc w:val="both"/>
                    <w:rPr>
                      <w:color w:val="auto"/>
                      <w:u w:val="single"/>
                    </w:rPr>
                  </w:pPr>
                </w:p>
                <w:p w:rsidR="00596724" w:rsidRDefault="00596724" w:rsidP="00CF1A6B">
                  <w:pPr>
                    <w:jc w:val="both"/>
                    <w:rPr>
                      <w:i/>
                      <w:color w:val="808080" w:themeColor="background1" w:themeShade="80"/>
                    </w:rPr>
                  </w:pPr>
                </w:p>
                <w:p w:rsidR="00596724" w:rsidRPr="008B3422" w:rsidRDefault="00596724" w:rsidP="00CF1A6B">
                  <w:pPr>
                    <w:jc w:val="both"/>
                    <w:rPr>
                      <w:i/>
                      <w:color w:val="auto"/>
                    </w:rPr>
                  </w:pPr>
                  <w:r w:rsidRPr="00D20946">
                    <w:rPr>
                      <w:i/>
                      <w:color w:val="808080" w:themeColor="background1" w:themeShade="80"/>
                    </w:rPr>
                    <w:t>Frequent</w:t>
                  </w:r>
                </w:p>
              </w:tc>
            </w:tr>
            <w:tr w:rsidR="00596724" w:rsidRPr="008B3422" w:rsidTr="00CF1A6B">
              <w:trPr>
                <w:trHeight w:val="273"/>
              </w:trPr>
              <w:tc>
                <w:tcPr>
                  <w:tcW w:w="2097" w:type="pct"/>
                  <w:tcBorders>
                    <w:top w:val="single" w:sz="4" w:space="0" w:color="auto"/>
                  </w:tcBorders>
                  <w:noWrap/>
                </w:tcPr>
                <w:p w:rsidR="00596724" w:rsidRPr="008B3422" w:rsidRDefault="00596724" w:rsidP="00CF1A6B">
                  <w:pPr>
                    <w:jc w:val="both"/>
                    <w:rPr>
                      <w:color w:val="auto"/>
                    </w:rPr>
                  </w:pPr>
                </w:p>
              </w:tc>
              <w:tc>
                <w:tcPr>
                  <w:tcW w:w="967" w:type="pct"/>
                  <w:tcBorders>
                    <w:top w:val="single" w:sz="4" w:space="0" w:color="auto"/>
                  </w:tcBorders>
                </w:tcPr>
                <w:p w:rsidR="00596724" w:rsidRPr="008B3422" w:rsidRDefault="00596724" w:rsidP="00CF1A6B">
                  <w:pPr>
                    <w:jc w:val="both"/>
                    <w:rPr>
                      <w:rStyle w:val="SubtleEmphasis"/>
                      <w:color w:val="auto"/>
                      <w:u w:val="single"/>
                    </w:rPr>
                  </w:pPr>
                </w:p>
              </w:tc>
              <w:tc>
                <w:tcPr>
                  <w:tcW w:w="1039" w:type="pct"/>
                  <w:tcBorders>
                    <w:top w:val="single" w:sz="4" w:space="0" w:color="auto"/>
                  </w:tcBorders>
                </w:tcPr>
                <w:p w:rsidR="00596724" w:rsidRPr="008B3422" w:rsidRDefault="00596724" w:rsidP="00CF1A6B">
                  <w:pPr>
                    <w:jc w:val="both"/>
                    <w:rPr>
                      <w:color w:val="auto"/>
                      <w:u w:val="single"/>
                    </w:rPr>
                  </w:pPr>
                </w:p>
              </w:tc>
              <w:tc>
                <w:tcPr>
                  <w:tcW w:w="897" w:type="pct"/>
                  <w:tcBorders>
                    <w:top w:val="single" w:sz="4" w:space="0" w:color="auto"/>
                  </w:tcBorders>
                </w:tcPr>
                <w:p w:rsidR="00596724" w:rsidRPr="008B3422" w:rsidRDefault="00596724" w:rsidP="00CF1A6B">
                  <w:pPr>
                    <w:jc w:val="both"/>
                    <w:rPr>
                      <w:color w:val="auto"/>
                      <w:u w:val="single"/>
                    </w:rPr>
                  </w:pPr>
                </w:p>
              </w:tc>
            </w:tr>
            <w:tr w:rsidR="00596724" w:rsidRPr="008B3422" w:rsidTr="00CF1A6B">
              <w:trPr>
                <w:trHeight w:val="273"/>
              </w:trPr>
              <w:tc>
                <w:tcPr>
                  <w:tcW w:w="2097" w:type="pct"/>
                  <w:noWrap/>
                </w:tcPr>
                <w:p w:rsidR="00596724" w:rsidRPr="004438DA" w:rsidRDefault="00596724" w:rsidP="00CF1A6B">
                  <w:pPr>
                    <w:jc w:val="both"/>
                    <w:rPr>
                      <w:i/>
                      <w:color w:val="auto"/>
                    </w:rPr>
                  </w:pPr>
                  <w:r w:rsidRPr="004438DA">
                    <w:rPr>
                      <w:i/>
                      <w:color w:val="auto"/>
                    </w:rPr>
                    <w:t>Boycott certain product in last 12 months</w:t>
                  </w:r>
                </w:p>
              </w:tc>
              <w:tc>
                <w:tcPr>
                  <w:tcW w:w="967" w:type="pct"/>
                </w:tcPr>
                <w:p w:rsidR="00596724" w:rsidRPr="004438DA" w:rsidRDefault="00596724" w:rsidP="00CF1A6B">
                  <w:pPr>
                    <w:pStyle w:val="DecimalAligned"/>
                    <w:jc w:val="both"/>
                    <w:rPr>
                      <w:i/>
                      <w:color w:val="auto"/>
                    </w:rPr>
                  </w:pPr>
                  <w:r w:rsidRPr="004438DA">
                    <w:rPr>
                      <w:i/>
                      <w:color w:val="auto"/>
                    </w:rPr>
                    <w:t>No</w:t>
                  </w:r>
                </w:p>
              </w:tc>
              <w:tc>
                <w:tcPr>
                  <w:tcW w:w="1039" w:type="pct"/>
                </w:tcPr>
                <w:p w:rsidR="00596724" w:rsidRPr="008B3422" w:rsidRDefault="00596724" w:rsidP="00CF1A6B">
                  <w:pPr>
                    <w:pStyle w:val="DecimalAligned"/>
                    <w:jc w:val="both"/>
                    <w:rPr>
                      <w:color w:val="auto"/>
                    </w:rPr>
                  </w:pPr>
                  <w:r>
                    <w:rPr>
                      <w:color w:val="auto"/>
                    </w:rPr>
                    <w:t>50%</w:t>
                  </w:r>
                </w:p>
              </w:tc>
              <w:tc>
                <w:tcPr>
                  <w:tcW w:w="897" w:type="pct"/>
                </w:tcPr>
                <w:p w:rsidR="00596724" w:rsidRPr="008B3422" w:rsidRDefault="00596724" w:rsidP="00CF1A6B">
                  <w:pPr>
                    <w:pStyle w:val="DecimalAligned"/>
                    <w:jc w:val="both"/>
                    <w:rPr>
                      <w:color w:val="auto"/>
                    </w:rPr>
                  </w:pPr>
                  <w:r>
                    <w:rPr>
                      <w:color w:val="auto"/>
                    </w:rPr>
                    <w:t xml:space="preserve"> 50%</w:t>
                  </w:r>
                </w:p>
              </w:tc>
            </w:tr>
            <w:tr w:rsidR="00596724" w:rsidRPr="008B3422" w:rsidTr="00CF1A6B">
              <w:trPr>
                <w:trHeight w:val="273"/>
              </w:trPr>
              <w:tc>
                <w:tcPr>
                  <w:tcW w:w="2097" w:type="pct"/>
                  <w:noWrap/>
                </w:tcPr>
                <w:p w:rsidR="00596724" w:rsidRPr="008B3422" w:rsidRDefault="00596724" w:rsidP="00CF1A6B">
                  <w:pPr>
                    <w:jc w:val="both"/>
                    <w:rPr>
                      <w:color w:val="auto"/>
                    </w:rPr>
                  </w:pPr>
                </w:p>
              </w:tc>
              <w:tc>
                <w:tcPr>
                  <w:tcW w:w="967" w:type="pct"/>
                </w:tcPr>
                <w:p w:rsidR="00596724" w:rsidRPr="004438DA" w:rsidRDefault="00596724" w:rsidP="00CF1A6B">
                  <w:pPr>
                    <w:pStyle w:val="DecimalAligned"/>
                    <w:jc w:val="both"/>
                    <w:rPr>
                      <w:i/>
                      <w:color w:val="auto"/>
                    </w:rPr>
                  </w:pPr>
                  <w:r w:rsidRPr="004438DA">
                    <w:rPr>
                      <w:i/>
                      <w:color w:val="auto"/>
                    </w:rPr>
                    <w:t>Yes</w:t>
                  </w:r>
                </w:p>
              </w:tc>
              <w:tc>
                <w:tcPr>
                  <w:tcW w:w="1039" w:type="pct"/>
                </w:tcPr>
                <w:p w:rsidR="00596724" w:rsidRPr="008B3422" w:rsidRDefault="00596724" w:rsidP="00CF1A6B">
                  <w:pPr>
                    <w:pStyle w:val="DecimalAligned"/>
                    <w:jc w:val="both"/>
                    <w:rPr>
                      <w:color w:val="auto"/>
                    </w:rPr>
                  </w:pPr>
                  <w:r>
                    <w:rPr>
                      <w:color w:val="auto"/>
                    </w:rPr>
                    <w:t xml:space="preserve"> 42%</w:t>
                  </w:r>
                </w:p>
              </w:tc>
              <w:tc>
                <w:tcPr>
                  <w:tcW w:w="897" w:type="pct"/>
                </w:tcPr>
                <w:p w:rsidR="00596724" w:rsidRPr="008B3422" w:rsidRDefault="00596724" w:rsidP="00CF1A6B">
                  <w:pPr>
                    <w:pStyle w:val="DecimalAligned"/>
                    <w:jc w:val="both"/>
                    <w:rPr>
                      <w:color w:val="auto"/>
                    </w:rPr>
                  </w:pPr>
                  <w:r>
                    <w:rPr>
                      <w:color w:val="auto"/>
                    </w:rPr>
                    <w:t>58%</w:t>
                  </w:r>
                </w:p>
              </w:tc>
            </w:tr>
            <w:tr w:rsidR="00596724" w:rsidRPr="008B3422" w:rsidTr="00CF1A6B">
              <w:trPr>
                <w:trHeight w:val="258"/>
              </w:trPr>
              <w:tc>
                <w:tcPr>
                  <w:tcW w:w="2097" w:type="pct"/>
                  <w:noWrap/>
                </w:tcPr>
                <w:p w:rsidR="00596724" w:rsidRPr="008B3422" w:rsidRDefault="00596724" w:rsidP="00CF1A6B">
                  <w:pPr>
                    <w:jc w:val="both"/>
                    <w:rPr>
                      <w:color w:val="auto"/>
                    </w:rPr>
                  </w:pPr>
                </w:p>
              </w:tc>
              <w:tc>
                <w:tcPr>
                  <w:tcW w:w="967" w:type="pct"/>
                </w:tcPr>
                <w:p w:rsidR="00596724" w:rsidRPr="008B3422" w:rsidRDefault="00596724" w:rsidP="00CF1A6B">
                  <w:pPr>
                    <w:pStyle w:val="DecimalAligned"/>
                    <w:jc w:val="both"/>
                    <w:rPr>
                      <w:color w:val="auto"/>
                    </w:rPr>
                  </w:pPr>
                </w:p>
              </w:tc>
              <w:tc>
                <w:tcPr>
                  <w:tcW w:w="1039" w:type="pct"/>
                </w:tcPr>
                <w:p w:rsidR="00596724" w:rsidRPr="008B3422" w:rsidRDefault="00596724" w:rsidP="00CF1A6B">
                  <w:pPr>
                    <w:pStyle w:val="DecimalAligned"/>
                    <w:jc w:val="both"/>
                    <w:rPr>
                      <w:color w:val="auto"/>
                    </w:rPr>
                  </w:pPr>
                </w:p>
              </w:tc>
              <w:tc>
                <w:tcPr>
                  <w:tcW w:w="897" w:type="pct"/>
                </w:tcPr>
                <w:p w:rsidR="00596724" w:rsidRPr="008B3422" w:rsidRDefault="00596724" w:rsidP="00CF1A6B">
                  <w:pPr>
                    <w:pStyle w:val="DecimalAligned"/>
                    <w:jc w:val="both"/>
                    <w:rPr>
                      <w:color w:val="auto"/>
                    </w:rPr>
                  </w:pPr>
                </w:p>
              </w:tc>
            </w:tr>
            <w:tr w:rsidR="00596724" w:rsidRPr="008B3422" w:rsidTr="00CF1A6B">
              <w:trPr>
                <w:trHeight w:val="273"/>
              </w:trPr>
              <w:tc>
                <w:tcPr>
                  <w:tcW w:w="2097" w:type="pct"/>
                  <w:noWrap/>
                </w:tcPr>
                <w:p w:rsidR="00596724" w:rsidRPr="004438DA" w:rsidRDefault="00596724" w:rsidP="00CF1A6B">
                  <w:pPr>
                    <w:jc w:val="both"/>
                    <w:rPr>
                      <w:i/>
                      <w:color w:val="auto"/>
                    </w:rPr>
                  </w:pPr>
                  <w:r w:rsidRPr="004438DA">
                    <w:rPr>
                      <w:i/>
                      <w:color w:val="auto"/>
                    </w:rPr>
                    <w:t xml:space="preserve">Vote in last national election </w:t>
                  </w:r>
                </w:p>
              </w:tc>
              <w:tc>
                <w:tcPr>
                  <w:tcW w:w="967" w:type="pct"/>
                </w:tcPr>
                <w:p w:rsidR="00596724" w:rsidRPr="004438DA" w:rsidRDefault="00596724" w:rsidP="00CF1A6B">
                  <w:pPr>
                    <w:pStyle w:val="DecimalAligned"/>
                    <w:jc w:val="both"/>
                    <w:rPr>
                      <w:i/>
                      <w:color w:val="auto"/>
                    </w:rPr>
                  </w:pPr>
                  <w:r w:rsidRPr="004438DA">
                    <w:rPr>
                      <w:i/>
                      <w:color w:val="auto"/>
                    </w:rPr>
                    <w:t>No</w:t>
                  </w:r>
                </w:p>
              </w:tc>
              <w:tc>
                <w:tcPr>
                  <w:tcW w:w="1039" w:type="pct"/>
                </w:tcPr>
                <w:p w:rsidR="00596724" w:rsidRPr="008B3422" w:rsidRDefault="00596724" w:rsidP="00CF1A6B">
                  <w:pPr>
                    <w:pStyle w:val="DecimalAligned"/>
                    <w:jc w:val="both"/>
                    <w:rPr>
                      <w:color w:val="auto"/>
                    </w:rPr>
                  </w:pPr>
                  <w:r>
                    <w:rPr>
                      <w:color w:val="auto"/>
                    </w:rPr>
                    <w:t>49%</w:t>
                  </w:r>
                </w:p>
              </w:tc>
              <w:tc>
                <w:tcPr>
                  <w:tcW w:w="897" w:type="pct"/>
                </w:tcPr>
                <w:p w:rsidR="00596724" w:rsidRPr="008B3422" w:rsidRDefault="00596724" w:rsidP="00CF1A6B">
                  <w:pPr>
                    <w:pStyle w:val="DecimalAligned"/>
                    <w:jc w:val="both"/>
                    <w:rPr>
                      <w:color w:val="auto"/>
                    </w:rPr>
                  </w:pPr>
                  <w:r>
                    <w:rPr>
                      <w:color w:val="auto"/>
                    </w:rPr>
                    <w:t>51%</w:t>
                  </w:r>
                </w:p>
              </w:tc>
            </w:tr>
            <w:tr w:rsidR="00596724" w:rsidRPr="008B3422" w:rsidTr="00CF1A6B">
              <w:trPr>
                <w:trHeight w:val="273"/>
              </w:trPr>
              <w:tc>
                <w:tcPr>
                  <w:tcW w:w="2097" w:type="pct"/>
                  <w:noWrap/>
                </w:tcPr>
                <w:p w:rsidR="00596724" w:rsidRPr="004438DA" w:rsidRDefault="00596724" w:rsidP="00CF1A6B">
                  <w:pPr>
                    <w:jc w:val="both"/>
                    <w:rPr>
                      <w:i/>
                      <w:color w:val="auto"/>
                    </w:rPr>
                  </w:pPr>
                </w:p>
              </w:tc>
              <w:tc>
                <w:tcPr>
                  <w:tcW w:w="967" w:type="pct"/>
                </w:tcPr>
                <w:p w:rsidR="00596724" w:rsidRPr="004438DA" w:rsidRDefault="00596724" w:rsidP="00CF1A6B">
                  <w:pPr>
                    <w:pStyle w:val="DecimalAligned"/>
                    <w:jc w:val="both"/>
                    <w:rPr>
                      <w:i/>
                      <w:color w:val="auto"/>
                    </w:rPr>
                  </w:pPr>
                  <w:r w:rsidRPr="004438DA">
                    <w:rPr>
                      <w:i/>
                      <w:color w:val="auto"/>
                    </w:rPr>
                    <w:t>Yes</w:t>
                  </w:r>
                </w:p>
              </w:tc>
              <w:tc>
                <w:tcPr>
                  <w:tcW w:w="1039" w:type="pct"/>
                </w:tcPr>
                <w:p w:rsidR="00596724" w:rsidRPr="008B3422" w:rsidRDefault="00596724" w:rsidP="00CF1A6B">
                  <w:pPr>
                    <w:pStyle w:val="DecimalAligned"/>
                    <w:jc w:val="both"/>
                    <w:rPr>
                      <w:color w:val="auto"/>
                    </w:rPr>
                  </w:pPr>
                  <w:r>
                    <w:rPr>
                      <w:color w:val="auto"/>
                    </w:rPr>
                    <w:t xml:space="preserve"> 51%</w:t>
                  </w:r>
                </w:p>
              </w:tc>
              <w:tc>
                <w:tcPr>
                  <w:tcW w:w="897" w:type="pct"/>
                </w:tcPr>
                <w:p w:rsidR="00596724" w:rsidRPr="008B3422" w:rsidRDefault="00596724" w:rsidP="00CF1A6B">
                  <w:pPr>
                    <w:pStyle w:val="DecimalAligned"/>
                    <w:jc w:val="both"/>
                    <w:rPr>
                      <w:color w:val="auto"/>
                    </w:rPr>
                  </w:pPr>
                  <w:r>
                    <w:rPr>
                      <w:color w:val="auto"/>
                    </w:rPr>
                    <w:t>49%</w:t>
                  </w:r>
                </w:p>
              </w:tc>
            </w:tr>
            <w:tr w:rsidR="00596724" w:rsidRPr="008B3422" w:rsidTr="00CF1A6B">
              <w:trPr>
                <w:trHeight w:val="273"/>
              </w:trPr>
              <w:tc>
                <w:tcPr>
                  <w:tcW w:w="2097" w:type="pct"/>
                  <w:tcBorders>
                    <w:bottom w:val="nil"/>
                  </w:tcBorders>
                  <w:noWrap/>
                </w:tcPr>
                <w:p w:rsidR="00596724" w:rsidRPr="008B3422" w:rsidRDefault="00596724" w:rsidP="00CF1A6B">
                  <w:pPr>
                    <w:jc w:val="both"/>
                    <w:rPr>
                      <w:color w:val="auto"/>
                    </w:rPr>
                  </w:pPr>
                </w:p>
              </w:tc>
              <w:tc>
                <w:tcPr>
                  <w:tcW w:w="967" w:type="pct"/>
                  <w:tcBorders>
                    <w:bottom w:val="nil"/>
                  </w:tcBorders>
                </w:tcPr>
                <w:p w:rsidR="00596724" w:rsidRPr="008B3422" w:rsidRDefault="00596724" w:rsidP="00CF1A6B">
                  <w:pPr>
                    <w:pStyle w:val="DecimalAligned"/>
                    <w:jc w:val="both"/>
                    <w:rPr>
                      <w:color w:val="auto"/>
                    </w:rPr>
                  </w:pPr>
                </w:p>
              </w:tc>
              <w:tc>
                <w:tcPr>
                  <w:tcW w:w="1039" w:type="pct"/>
                  <w:tcBorders>
                    <w:bottom w:val="nil"/>
                  </w:tcBorders>
                </w:tcPr>
                <w:p w:rsidR="00596724" w:rsidRPr="008B3422" w:rsidRDefault="00596724" w:rsidP="00CF1A6B">
                  <w:pPr>
                    <w:pStyle w:val="DecimalAligned"/>
                    <w:jc w:val="both"/>
                    <w:rPr>
                      <w:color w:val="auto"/>
                    </w:rPr>
                  </w:pPr>
                </w:p>
              </w:tc>
              <w:tc>
                <w:tcPr>
                  <w:tcW w:w="897" w:type="pct"/>
                  <w:tcBorders>
                    <w:bottom w:val="nil"/>
                  </w:tcBorders>
                </w:tcPr>
                <w:p w:rsidR="00596724" w:rsidRPr="008B3422" w:rsidRDefault="00596724" w:rsidP="00CF1A6B">
                  <w:pPr>
                    <w:pStyle w:val="DecimalAligned"/>
                    <w:jc w:val="both"/>
                    <w:rPr>
                      <w:color w:val="auto"/>
                    </w:rPr>
                  </w:pPr>
                </w:p>
              </w:tc>
            </w:tr>
            <w:tr w:rsidR="00596724" w:rsidRPr="008B3422" w:rsidTr="00CF1A6B">
              <w:trPr>
                <w:cnfStyle w:val="010000000000" w:firstRow="0" w:lastRow="1" w:firstColumn="0" w:lastColumn="0" w:oddVBand="0" w:evenVBand="0" w:oddHBand="0" w:evenHBand="0" w:firstRowFirstColumn="0" w:firstRowLastColumn="0" w:lastRowFirstColumn="0" w:lastRowLastColumn="0"/>
                <w:trHeight w:val="537"/>
              </w:trPr>
              <w:tc>
                <w:tcPr>
                  <w:tcW w:w="2097" w:type="pct"/>
                  <w:tcBorders>
                    <w:top w:val="nil"/>
                    <w:bottom w:val="single" w:sz="4" w:space="0" w:color="auto"/>
                  </w:tcBorders>
                  <w:noWrap/>
                </w:tcPr>
                <w:p w:rsidR="00596724" w:rsidRPr="004F7630" w:rsidRDefault="00596724" w:rsidP="00CF1A6B">
                  <w:pPr>
                    <w:jc w:val="both"/>
                    <w:rPr>
                      <w:b w:val="0"/>
                      <w:i/>
                      <w:color w:val="auto"/>
                    </w:rPr>
                  </w:pPr>
                  <w:r>
                    <w:rPr>
                      <w:b w:val="0"/>
                      <w:i/>
                      <w:color w:val="auto"/>
                    </w:rPr>
                    <w:t>Trust in Politics Mean (0-30 scale)</w:t>
                  </w:r>
                </w:p>
              </w:tc>
              <w:tc>
                <w:tcPr>
                  <w:tcW w:w="967" w:type="pct"/>
                  <w:tcBorders>
                    <w:top w:val="nil"/>
                    <w:bottom w:val="single" w:sz="4" w:space="0" w:color="auto"/>
                  </w:tcBorders>
                </w:tcPr>
                <w:p w:rsidR="00596724" w:rsidRPr="004F7630" w:rsidRDefault="00596724" w:rsidP="00CF1A6B">
                  <w:pPr>
                    <w:pStyle w:val="DecimalAligned"/>
                    <w:jc w:val="both"/>
                    <w:rPr>
                      <w:b w:val="0"/>
                      <w:color w:val="auto"/>
                    </w:rPr>
                  </w:pPr>
                </w:p>
              </w:tc>
              <w:tc>
                <w:tcPr>
                  <w:tcW w:w="1039" w:type="pct"/>
                  <w:tcBorders>
                    <w:top w:val="nil"/>
                    <w:bottom w:val="single" w:sz="4" w:space="0" w:color="auto"/>
                  </w:tcBorders>
                </w:tcPr>
                <w:p w:rsidR="00596724" w:rsidRPr="004F7630" w:rsidRDefault="00596724" w:rsidP="00CF1A6B">
                  <w:pPr>
                    <w:pStyle w:val="DecimalAligned"/>
                    <w:jc w:val="both"/>
                    <w:rPr>
                      <w:b w:val="0"/>
                      <w:color w:val="auto"/>
                    </w:rPr>
                  </w:pPr>
                  <w:r>
                    <w:rPr>
                      <w:b w:val="0"/>
                      <w:color w:val="auto"/>
                    </w:rPr>
                    <w:t>10.35</w:t>
                  </w:r>
                </w:p>
              </w:tc>
              <w:tc>
                <w:tcPr>
                  <w:tcW w:w="897" w:type="pct"/>
                  <w:tcBorders>
                    <w:top w:val="nil"/>
                    <w:bottom w:val="single" w:sz="4" w:space="0" w:color="auto"/>
                  </w:tcBorders>
                </w:tcPr>
                <w:p w:rsidR="00596724" w:rsidRPr="004F7630" w:rsidRDefault="00596724" w:rsidP="00CF1A6B">
                  <w:pPr>
                    <w:pStyle w:val="DecimalAligned"/>
                    <w:jc w:val="both"/>
                    <w:rPr>
                      <w:b w:val="0"/>
                      <w:color w:val="auto"/>
                    </w:rPr>
                  </w:pPr>
                  <w:r>
                    <w:rPr>
                      <w:b w:val="0"/>
                      <w:color w:val="auto"/>
                    </w:rPr>
                    <w:t>11.27</w:t>
                  </w:r>
                </w:p>
              </w:tc>
            </w:tr>
          </w:tbl>
          <w:p w:rsidR="00596724" w:rsidRDefault="00596724" w:rsidP="00596724">
            <w:pPr>
              <w:pStyle w:val="FootnoteText"/>
              <w:jc w:val="both"/>
            </w:pPr>
            <w:r>
              <w:rPr>
                <w:rStyle w:val="SubtleEmphasis"/>
              </w:rPr>
              <w:t>Notes:</w:t>
            </w:r>
            <w:r>
              <w:t xml:space="preserve"> </w:t>
            </w:r>
            <w:r>
              <w:tab/>
              <w:t>Entries are row percentages</w:t>
            </w:r>
          </w:p>
          <w:p w:rsidR="00596724" w:rsidRDefault="00596724" w:rsidP="00596724">
            <w:pPr>
              <w:spacing w:line="360" w:lineRule="auto"/>
              <w:jc w:val="both"/>
            </w:pPr>
          </w:p>
          <w:p w:rsidR="00596724" w:rsidRDefault="00596724" w:rsidP="00596724">
            <w:pPr>
              <w:spacing w:line="360" w:lineRule="auto"/>
              <w:jc w:val="both"/>
            </w:pPr>
            <w:r w:rsidRPr="007C45C8">
              <w:rPr>
                <w:highlight w:val="yellow"/>
              </w:rPr>
              <w:t xml:space="preserve">Moving away from participation and directing a focus onto political attitudes, it can be seen that there is (similar to that of voter turnout) an extremely modest increase of political trust when there is an increase in the use of the internet.  Even though frequent internet users do display slightly higher levels of trust in politics than infrequent users which technically falls in line with </w:t>
            </w:r>
            <w:proofErr w:type="spellStart"/>
            <w:r w:rsidRPr="007C45C8">
              <w:rPr>
                <w:highlight w:val="yellow"/>
              </w:rPr>
              <w:t>mobilisation</w:t>
            </w:r>
            <w:proofErr w:type="spellEnd"/>
            <w:r w:rsidRPr="007C45C8">
              <w:rPr>
                <w:highlight w:val="yellow"/>
              </w:rPr>
              <w:t xml:space="preserve"> theorists, the difference is minimal (mean of 11.27 compared to 10.35 on a 30 point scale) and cannot therefore be used to support any of the proposed hypotheses.</w:t>
            </w:r>
          </w:p>
          <w:p w:rsidR="0001180F" w:rsidRDefault="0001180F" w:rsidP="00596724">
            <w:pPr>
              <w:spacing w:line="360" w:lineRule="auto"/>
              <w:jc w:val="both"/>
              <w:rPr>
                <w:b/>
                <w:highlight w:val="green"/>
              </w:rPr>
            </w:pPr>
          </w:p>
          <w:p w:rsidR="0001180F" w:rsidRDefault="0001180F" w:rsidP="00596724">
            <w:pPr>
              <w:spacing w:line="360" w:lineRule="auto"/>
              <w:jc w:val="both"/>
              <w:rPr>
                <w:b/>
                <w:highlight w:val="green"/>
              </w:rPr>
            </w:pPr>
          </w:p>
          <w:p w:rsidR="00596724" w:rsidRPr="007C45C8" w:rsidRDefault="00596724" w:rsidP="00596724">
            <w:pPr>
              <w:spacing w:line="360" w:lineRule="auto"/>
              <w:jc w:val="both"/>
              <w:rPr>
                <w:b/>
              </w:rPr>
            </w:pPr>
            <w:r w:rsidRPr="007C45C8">
              <w:rPr>
                <w:b/>
                <w:highlight w:val="green"/>
              </w:rPr>
              <w:t>The cross tabulation analysis therefore indicates</w:t>
            </w:r>
            <w:r w:rsidRPr="007C45C8">
              <w:rPr>
                <w:highlight w:val="green"/>
              </w:rPr>
              <w:t xml:space="preserve"> </w:t>
            </w:r>
            <w:r w:rsidRPr="007C45C8">
              <w:rPr>
                <w:b/>
                <w:highlight w:val="green"/>
              </w:rPr>
              <w:t xml:space="preserve">that the overall net impact of internet use on political participation and attitudes appears to be small.  Despite some positive relationships being present, it cannot be determined from these results whether internet use </w:t>
            </w:r>
            <w:proofErr w:type="spellStart"/>
            <w:r w:rsidRPr="007C45C8">
              <w:rPr>
                <w:b/>
                <w:highlight w:val="green"/>
              </w:rPr>
              <w:t>mobilises</w:t>
            </w:r>
            <w:proofErr w:type="spellEnd"/>
            <w:r w:rsidRPr="007C45C8">
              <w:rPr>
                <w:b/>
                <w:highlight w:val="green"/>
              </w:rPr>
              <w:t xml:space="preserve"> or disengages individuals and further analysis must be undertaken.</w:t>
            </w:r>
          </w:p>
          <w:p w:rsidR="0001180F" w:rsidRDefault="0001180F" w:rsidP="00596724">
            <w:pPr>
              <w:jc w:val="both"/>
              <w:rPr>
                <w:b/>
                <w:sz w:val="26"/>
                <w:szCs w:val="26"/>
              </w:rPr>
            </w:pPr>
          </w:p>
          <w:p w:rsidR="0001180F" w:rsidRDefault="0001180F" w:rsidP="00596724">
            <w:pPr>
              <w:jc w:val="both"/>
              <w:rPr>
                <w:b/>
                <w:sz w:val="26"/>
                <w:szCs w:val="26"/>
              </w:rPr>
            </w:pPr>
          </w:p>
          <w:p w:rsidR="0001180F" w:rsidRDefault="0001180F" w:rsidP="00596724">
            <w:pPr>
              <w:jc w:val="both"/>
              <w:rPr>
                <w:b/>
                <w:sz w:val="26"/>
                <w:szCs w:val="26"/>
              </w:rPr>
            </w:pPr>
          </w:p>
          <w:p w:rsidR="00596724" w:rsidRPr="00CC7464" w:rsidRDefault="00596724" w:rsidP="00596724">
            <w:pPr>
              <w:jc w:val="both"/>
              <w:rPr>
                <w:b/>
                <w:sz w:val="26"/>
                <w:szCs w:val="26"/>
              </w:rPr>
            </w:pPr>
            <w:r w:rsidRPr="00CC7464">
              <w:rPr>
                <w:b/>
                <w:sz w:val="26"/>
                <w:szCs w:val="26"/>
              </w:rPr>
              <w:t xml:space="preserve">3.3  </w:t>
            </w:r>
            <w:r w:rsidRPr="00CC7464">
              <w:rPr>
                <w:b/>
                <w:sz w:val="26"/>
                <w:szCs w:val="26"/>
              </w:rPr>
              <w:tab/>
            </w:r>
            <w:r w:rsidRPr="00C4772A">
              <w:rPr>
                <w:b/>
                <w:sz w:val="26"/>
                <w:szCs w:val="26"/>
                <w:u w:val="single"/>
              </w:rPr>
              <w:t>Linear Regression on the Impact of Internet Use on Political Trust</w:t>
            </w:r>
          </w:p>
          <w:p w:rsidR="00596724" w:rsidRPr="0001180F" w:rsidRDefault="00596724" w:rsidP="00596724">
            <w:pPr>
              <w:spacing w:line="360" w:lineRule="auto"/>
              <w:jc w:val="both"/>
              <w:rPr>
                <w:highlight w:val="yellow"/>
              </w:rPr>
            </w:pPr>
            <w:r w:rsidRPr="0001180F">
              <w:rPr>
                <w:b/>
                <w:highlight w:val="yellow"/>
                <w:u w:val="single"/>
              </w:rPr>
              <w:t>The above results are merely suggestive</w:t>
            </w:r>
            <w:r w:rsidRPr="007C45C8">
              <w:rPr>
                <w:highlight w:val="yellow"/>
              </w:rPr>
              <w:t xml:space="preserve"> </w:t>
            </w:r>
            <w:r w:rsidRPr="0001180F">
              <w:rPr>
                <w:b/>
                <w:highlight w:val="yellow"/>
                <w:u w:val="single"/>
              </w:rPr>
              <w:t>and with other factors proving to be influential on political participation and attitudes, a more comprehensive regression analysis was conducted in order to control for aspects such as age, gender, position on left or right of political scale, education and income and provide more reliable results</w:t>
            </w:r>
            <w:r>
              <w:t xml:space="preserve">.  </w:t>
            </w:r>
            <w:r w:rsidRPr="0001180F">
              <w:rPr>
                <w:highlight w:val="yellow"/>
              </w:rPr>
              <w:t>The results in table 2 are thus derived from a linear regression of internet use on political attitudes.</w:t>
            </w:r>
          </w:p>
          <w:p w:rsidR="00596724" w:rsidRDefault="00596724" w:rsidP="00596724">
            <w:pPr>
              <w:spacing w:line="360" w:lineRule="auto"/>
              <w:jc w:val="both"/>
            </w:pPr>
            <w:r w:rsidRPr="0001180F">
              <w:rPr>
                <w:highlight w:val="yellow"/>
              </w:rPr>
              <w:t>The regression shows that in model one internet use has a positive relationship with trust in politics (B= .792, sig. = .012).  This illustrates that internet use leads to higher trust levels and provides an element of support for hypothesis 2b.  However, as already discussed, the variables within this model are not solely responsible for explaining political trust and within this instance the model is fairly weak with an R</w:t>
            </w:r>
            <w:r w:rsidRPr="0001180F">
              <w:rPr>
                <w:rFonts w:ascii="Arial" w:hAnsi="Arial" w:cs="Arial"/>
                <w:highlight w:val="yellow"/>
              </w:rPr>
              <w:t>²</w:t>
            </w:r>
            <w:r w:rsidRPr="0001180F">
              <w:rPr>
                <w:highlight w:val="yellow"/>
              </w:rPr>
              <w:t xml:space="preserve"> value indicating that the results only contribute 2% to explaining trust in politics (R</w:t>
            </w:r>
            <w:r w:rsidRPr="0001180F">
              <w:rPr>
                <w:rFonts w:ascii="Arial" w:hAnsi="Arial" w:cs="Arial"/>
                <w:highlight w:val="yellow"/>
              </w:rPr>
              <w:t>²</w:t>
            </w:r>
            <w:r w:rsidRPr="0001180F">
              <w:rPr>
                <w:highlight w:val="yellow"/>
              </w:rPr>
              <w:t>=.021).</w:t>
            </w:r>
          </w:p>
          <w:p w:rsidR="00F73C95" w:rsidRDefault="00F73C95" w:rsidP="00596724">
            <w:pPr>
              <w:jc w:val="both"/>
            </w:pPr>
          </w:p>
          <w:p w:rsidR="00F73C95" w:rsidRDefault="00F73C95" w:rsidP="00596724">
            <w:pPr>
              <w:jc w:val="both"/>
            </w:pPr>
          </w:p>
          <w:p w:rsidR="00596724" w:rsidRPr="004438DA" w:rsidRDefault="00596724" w:rsidP="00596724">
            <w:pPr>
              <w:jc w:val="both"/>
              <w:rPr>
                <w:b/>
              </w:rPr>
            </w:pPr>
            <w:r>
              <w:t>Table 2</w:t>
            </w:r>
            <w:r>
              <w:tab/>
            </w:r>
            <w:r>
              <w:tab/>
            </w:r>
            <w:r>
              <w:tab/>
            </w:r>
            <w:r>
              <w:rPr>
                <w:b/>
              </w:rPr>
              <w:t>Linear</w:t>
            </w:r>
            <w:r w:rsidRPr="004438DA">
              <w:rPr>
                <w:b/>
              </w:rPr>
              <w:t xml:space="preserve"> Regression Internet Use on </w:t>
            </w:r>
            <w:r>
              <w:rPr>
                <w:b/>
              </w:rPr>
              <w:t>Trust</w:t>
            </w:r>
          </w:p>
          <w:tbl>
            <w:tblPr>
              <w:tblStyle w:val="LightShading-Accent1"/>
              <w:tblW w:w="4507" w:type="pct"/>
              <w:tblInd w:w="358" w:type="dxa"/>
              <w:tblLook w:val="0660" w:firstRow="1" w:lastRow="1" w:firstColumn="0" w:lastColumn="0" w:noHBand="1" w:noVBand="1"/>
            </w:tblPr>
            <w:tblGrid>
              <w:gridCol w:w="3257"/>
              <w:gridCol w:w="2510"/>
              <w:gridCol w:w="264"/>
              <w:gridCol w:w="1697"/>
            </w:tblGrid>
            <w:tr w:rsidR="00596724" w:rsidTr="00CF1A6B">
              <w:trPr>
                <w:cnfStyle w:val="100000000000" w:firstRow="1" w:lastRow="0" w:firstColumn="0" w:lastColumn="0" w:oddVBand="0" w:evenVBand="0" w:oddHBand="0" w:evenHBand="0" w:firstRowFirstColumn="0" w:firstRowLastColumn="0" w:lastRowFirstColumn="0" w:lastRowLastColumn="0"/>
                <w:trHeight w:val="313"/>
              </w:trPr>
              <w:tc>
                <w:tcPr>
                  <w:tcW w:w="2107" w:type="pct"/>
                  <w:noWrap/>
                </w:tcPr>
                <w:p w:rsidR="00596724" w:rsidRPr="00776B53" w:rsidRDefault="00596724" w:rsidP="00CF1A6B">
                  <w:pPr>
                    <w:jc w:val="both"/>
                  </w:pPr>
                </w:p>
              </w:tc>
              <w:tc>
                <w:tcPr>
                  <w:tcW w:w="1795" w:type="pct"/>
                  <w:gridSpan w:val="2"/>
                </w:tcPr>
                <w:p w:rsidR="00596724" w:rsidRPr="00776B53" w:rsidRDefault="00596724" w:rsidP="00CF1A6B">
                  <w:pPr>
                    <w:jc w:val="both"/>
                  </w:pPr>
                  <w:r w:rsidRPr="00776B53">
                    <w:t xml:space="preserve">        </w:t>
                  </w:r>
                  <w:r>
                    <w:t xml:space="preserve">Model 1            </w:t>
                  </w:r>
                </w:p>
              </w:tc>
              <w:tc>
                <w:tcPr>
                  <w:tcW w:w="1098" w:type="pct"/>
                </w:tcPr>
                <w:p w:rsidR="00596724" w:rsidRPr="00776B53" w:rsidRDefault="00596724" w:rsidP="00CF1A6B">
                  <w:pPr>
                    <w:jc w:val="both"/>
                  </w:pPr>
                  <w:r>
                    <w:t>Model 2</w:t>
                  </w:r>
                </w:p>
              </w:tc>
            </w:tr>
            <w:tr w:rsidR="00596724" w:rsidTr="00CF1A6B">
              <w:trPr>
                <w:trHeight w:val="313"/>
              </w:trPr>
              <w:tc>
                <w:tcPr>
                  <w:tcW w:w="2107" w:type="pct"/>
                  <w:noWrap/>
                </w:tcPr>
                <w:p w:rsidR="00596724" w:rsidRPr="00776B53" w:rsidRDefault="00596724" w:rsidP="00CF1A6B">
                  <w:pPr>
                    <w:jc w:val="both"/>
                    <w:rPr>
                      <w:b/>
                      <w:i/>
                      <w:u w:val="single"/>
                    </w:rPr>
                  </w:pPr>
                </w:p>
              </w:tc>
              <w:tc>
                <w:tcPr>
                  <w:tcW w:w="1624" w:type="pct"/>
                </w:tcPr>
                <w:p w:rsidR="00596724" w:rsidRPr="00776B53" w:rsidRDefault="00596724" w:rsidP="00CF1A6B">
                  <w:pPr>
                    <w:rPr>
                      <w:rStyle w:val="SubtleEmphasis"/>
                    </w:rPr>
                  </w:pPr>
                  <w:r>
                    <w:rPr>
                      <w:rStyle w:val="SubtleEmphasis"/>
                    </w:rPr>
                    <w:t xml:space="preserve">           </w:t>
                  </w:r>
                  <w:r w:rsidRPr="00776B53">
                    <w:rPr>
                      <w:rStyle w:val="SubtleEmphasis"/>
                    </w:rPr>
                    <w:t>B (S.E)</w:t>
                  </w:r>
                </w:p>
              </w:tc>
              <w:tc>
                <w:tcPr>
                  <w:tcW w:w="1269" w:type="pct"/>
                  <w:gridSpan w:val="2"/>
                </w:tcPr>
                <w:p w:rsidR="00596724" w:rsidRPr="00776B53" w:rsidRDefault="00596724" w:rsidP="00CF1A6B">
                  <w:pPr>
                    <w:rPr>
                      <w:rStyle w:val="SubtleEmphasis"/>
                    </w:rPr>
                  </w:pPr>
                  <w:r>
                    <w:rPr>
                      <w:rStyle w:val="SubtleEmphasis"/>
                    </w:rPr>
                    <w:t xml:space="preserve">         </w:t>
                  </w:r>
                  <w:r w:rsidRPr="00776B53">
                    <w:rPr>
                      <w:rStyle w:val="SubtleEmphasis"/>
                    </w:rPr>
                    <w:t>B(S.E)</w:t>
                  </w:r>
                </w:p>
              </w:tc>
            </w:tr>
            <w:tr w:rsidR="00596724" w:rsidTr="00CF1A6B">
              <w:trPr>
                <w:trHeight w:val="313"/>
              </w:trPr>
              <w:tc>
                <w:tcPr>
                  <w:tcW w:w="2107" w:type="pct"/>
                  <w:noWrap/>
                </w:tcPr>
                <w:p w:rsidR="00596724" w:rsidRPr="00776B53" w:rsidRDefault="00596724" w:rsidP="00CF1A6B">
                  <w:pPr>
                    <w:jc w:val="both"/>
                    <w:rPr>
                      <w:i/>
                    </w:rPr>
                  </w:pPr>
                  <w:r w:rsidRPr="00776B53">
                    <w:rPr>
                      <w:i/>
                    </w:rPr>
                    <w:t>Constant</w:t>
                  </w:r>
                </w:p>
              </w:tc>
              <w:tc>
                <w:tcPr>
                  <w:tcW w:w="1624" w:type="pct"/>
                </w:tcPr>
                <w:p w:rsidR="00596724" w:rsidRPr="00776B53" w:rsidRDefault="00596724" w:rsidP="00CF1A6B">
                  <w:pPr>
                    <w:pStyle w:val="DecimalAligned"/>
                    <w:jc w:val="both"/>
                  </w:pPr>
                  <w:r>
                    <w:t>.613(.744</w:t>
                  </w:r>
                  <w:r w:rsidRPr="00776B53">
                    <w:t>)***</w:t>
                  </w:r>
                </w:p>
              </w:tc>
              <w:tc>
                <w:tcPr>
                  <w:tcW w:w="1269" w:type="pct"/>
                  <w:gridSpan w:val="2"/>
                </w:tcPr>
                <w:p w:rsidR="00596724" w:rsidRPr="00776B53" w:rsidRDefault="00596724" w:rsidP="00CF1A6B">
                  <w:pPr>
                    <w:pStyle w:val="DecimalAligned"/>
                    <w:jc w:val="both"/>
                  </w:pPr>
                  <w:r>
                    <w:t>7.775(.996</w:t>
                  </w:r>
                  <w:r w:rsidRPr="00776B53">
                    <w:t>)***</w:t>
                  </w:r>
                </w:p>
              </w:tc>
            </w:tr>
            <w:tr w:rsidR="00596724" w:rsidTr="00CF1A6B">
              <w:trPr>
                <w:trHeight w:val="313"/>
              </w:trPr>
              <w:tc>
                <w:tcPr>
                  <w:tcW w:w="2107" w:type="pct"/>
                  <w:noWrap/>
                </w:tcPr>
                <w:p w:rsidR="00596724" w:rsidRPr="00776B53" w:rsidRDefault="00596724" w:rsidP="00CF1A6B">
                  <w:pPr>
                    <w:jc w:val="both"/>
                    <w:rPr>
                      <w:b/>
                    </w:rPr>
                  </w:pPr>
                  <w:r w:rsidRPr="00776B53">
                    <w:rPr>
                      <w:b/>
                    </w:rPr>
                    <w:t>Internet Use</w:t>
                  </w:r>
                </w:p>
              </w:tc>
              <w:tc>
                <w:tcPr>
                  <w:tcW w:w="1624" w:type="pct"/>
                </w:tcPr>
                <w:p w:rsidR="00596724" w:rsidRPr="00776B53" w:rsidRDefault="00596724" w:rsidP="00CF1A6B">
                  <w:pPr>
                    <w:pStyle w:val="DecimalAligned"/>
                    <w:jc w:val="both"/>
                  </w:pPr>
                  <w:r>
                    <w:t>.792(.316)</w:t>
                  </w:r>
                  <w:r w:rsidRPr="00776B53">
                    <w:t>*</w:t>
                  </w:r>
                </w:p>
              </w:tc>
              <w:tc>
                <w:tcPr>
                  <w:tcW w:w="1269" w:type="pct"/>
                  <w:gridSpan w:val="2"/>
                </w:tcPr>
                <w:p w:rsidR="00596724" w:rsidRPr="00776B53" w:rsidRDefault="00596724" w:rsidP="00CF1A6B">
                  <w:pPr>
                    <w:pStyle w:val="DecimalAligned"/>
                    <w:jc w:val="both"/>
                  </w:pPr>
                  <w:r>
                    <w:t>-.087(.383</w:t>
                  </w:r>
                  <w:r w:rsidRPr="00776B53">
                    <w:t>)</w:t>
                  </w:r>
                </w:p>
              </w:tc>
            </w:tr>
            <w:tr w:rsidR="00596724" w:rsidTr="00CF1A6B">
              <w:trPr>
                <w:trHeight w:val="313"/>
              </w:trPr>
              <w:tc>
                <w:tcPr>
                  <w:tcW w:w="2107" w:type="pct"/>
                  <w:noWrap/>
                </w:tcPr>
                <w:p w:rsidR="00596724" w:rsidRPr="00776B53" w:rsidRDefault="00596724" w:rsidP="00CF1A6B">
                  <w:pPr>
                    <w:jc w:val="both"/>
                    <w:rPr>
                      <w:b/>
                    </w:rPr>
                  </w:pPr>
                  <w:r w:rsidRPr="00776B53">
                    <w:rPr>
                      <w:b/>
                    </w:rPr>
                    <w:t>Gender</w:t>
                  </w:r>
                </w:p>
              </w:tc>
              <w:tc>
                <w:tcPr>
                  <w:tcW w:w="1624" w:type="pct"/>
                </w:tcPr>
                <w:p w:rsidR="00596724" w:rsidRPr="00776B53" w:rsidRDefault="00596724" w:rsidP="00CF1A6B">
                  <w:pPr>
                    <w:pStyle w:val="DecimalAligned"/>
                    <w:jc w:val="both"/>
                  </w:pPr>
                  <w:r>
                    <w:t>.216(.290)</w:t>
                  </w:r>
                </w:p>
              </w:tc>
              <w:tc>
                <w:tcPr>
                  <w:tcW w:w="1269" w:type="pct"/>
                  <w:gridSpan w:val="2"/>
                </w:tcPr>
                <w:p w:rsidR="00596724" w:rsidRPr="00776B53" w:rsidRDefault="00596724" w:rsidP="00CF1A6B">
                  <w:pPr>
                    <w:pStyle w:val="DecimalAligned"/>
                    <w:jc w:val="both"/>
                  </w:pPr>
                  <w:r>
                    <w:t>-.163(.344</w:t>
                  </w:r>
                  <w:r w:rsidRPr="00776B53">
                    <w:t>)</w:t>
                  </w:r>
                </w:p>
              </w:tc>
            </w:tr>
            <w:tr w:rsidR="00596724" w:rsidTr="00CF1A6B">
              <w:trPr>
                <w:trHeight w:val="313"/>
              </w:trPr>
              <w:tc>
                <w:tcPr>
                  <w:tcW w:w="2107" w:type="pct"/>
                  <w:noWrap/>
                </w:tcPr>
                <w:p w:rsidR="00596724" w:rsidRPr="00776B53" w:rsidRDefault="00596724" w:rsidP="00CF1A6B">
                  <w:pPr>
                    <w:jc w:val="both"/>
                    <w:rPr>
                      <w:b/>
                    </w:rPr>
                  </w:pPr>
                  <w:r w:rsidRPr="00776B53">
                    <w:rPr>
                      <w:b/>
                    </w:rPr>
                    <w:t>Age</w:t>
                  </w:r>
                </w:p>
              </w:tc>
              <w:tc>
                <w:tcPr>
                  <w:tcW w:w="1624" w:type="pct"/>
                </w:tcPr>
                <w:p w:rsidR="00596724" w:rsidRPr="00776B53" w:rsidRDefault="00596724" w:rsidP="00CF1A6B">
                  <w:pPr>
                    <w:pStyle w:val="DecimalAligned"/>
                    <w:jc w:val="both"/>
                  </w:pPr>
                  <w:r>
                    <w:t>-.007(.009</w:t>
                  </w:r>
                  <w:r w:rsidRPr="00776B53">
                    <w:t>)</w:t>
                  </w:r>
                </w:p>
              </w:tc>
              <w:tc>
                <w:tcPr>
                  <w:tcW w:w="1269" w:type="pct"/>
                  <w:gridSpan w:val="2"/>
                </w:tcPr>
                <w:p w:rsidR="00596724" w:rsidRPr="00776B53" w:rsidRDefault="00596724" w:rsidP="00CF1A6B">
                  <w:pPr>
                    <w:pStyle w:val="DecimalAligned"/>
                    <w:jc w:val="both"/>
                  </w:pPr>
                  <w:r>
                    <w:t>.019(.012)</w:t>
                  </w:r>
                </w:p>
              </w:tc>
            </w:tr>
            <w:tr w:rsidR="00596724" w:rsidTr="00CF1A6B">
              <w:trPr>
                <w:trHeight w:val="313"/>
              </w:trPr>
              <w:tc>
                <w:tcPr>
                  <w:tcW w:w="2107" w:type="pct"/>
                  <w:noWrap/>
                </w:tcPr>
                <w:p w:rsidR="00596724" w:rsidRPr="00776B53" w:rsidRDefault="00596724" w:rsidP="00CF1A6B">
                  <w:pPr>
                    <w:jc w:val="both"/>
                    <w:rPr>
                      <w:b/>
                    </w:rPr>
                  </w:pPr>
                  <w:r w:rsidRPr="00776B53">
                    <w:rPr>
                      <w:b/>
                    </w:rPr>
                    <w:t xml:space="preserve">Placement on Left/Right Scale </w:t>
                  </w:r>
                </w:p>
              </w:tc>
              <w:tc>
                <w:tcPr>
                  <w:tcW w:w="1624" w:type="pct"/>
                </w:tcPr>
                <w:p w:rsidR="00596724" w:rsidRPr="00776B53" w:rsidRDefault="00596724" w:rsidP="00CF1A6B">
                  <w:pPr>
                    <w:pStyle w:val="DecimalAligned"/>
                    <w:jc w:val="both"/>
                  </w:pPr>
                  <w:r>
                    <w:t>.433(.078)***</w:t>
                  </w:r>
                </w:p>
              </w:tc>
              <w:tc>
                <w:tcPr>
                  <w:tcW w:w="1269" w:type="pct"/>
                  <w:gridSpan w:val="2"/>
                </w:tcPr>
                <w:p w:rsidR="00596724" w:rsidRPr="00776B53" w:rsidRDefault="00596724" w:rsidP="00CF1A6B">
                  <w:pPr>
                    <w:pStyle w:val="DecimalAligned"/>
                    <w:jc w:val="both"/>
                  </w:pPr>
                  <w:r>
                    <w:t>.347(.093</w:t>
                  </w:r>
                  <w:r w:rsidRPr="00776B53">
                    <w:t>)</w:t>
                  </w:r>
                  <w:r>
                    <w:t>***</w:t>
                  </w:r>
                </w:p>
              </w:tc>
            </w:tr>
            <w:tr w:rsidR="00596724" w:rsidTr="00CF1A6B">
              <w:trPr>
                <w:trHeight w:val="313"/>
              </w:trPr>
              <w:tc>
                <w:tcPr>
                  <w:tcW w:w="2107" w:type="pct"/>
                  <w:noWrap/>
                </w:tcPr>
                <w:p w:rsidR="00596724" w:rsidRPr="00776B53" w:rsidRDefault="00596724" w:rsidP="00CF1A6B">
                  <w:pPr>
                    <w:jc w:val="both"/>
                    <w:rPr>
                      <w:b/>
                    </w:rPr>
                  </w:pPr>
                  <w:r w:rsidRPr="00776B53">
                    <w:rPr>
                      <w:b/>
                    </w:rPr>
                    <w:t>Secondary Education</w:t>
                  </w:r>
                </w:p>
              </w:tc>
              <w:tc>
                <w:tcPr>
                  <w:tcW w:w="1624" w:type="pct"/>
                </w:tcPr>
                <w:p w:rsidR="00596724" w:rsidRPr="00776B53" w:rsidRDefault="00596724" w:rsidP="00CF1A6B">
                  <w:pPr>
                    <w:pStyle w:val="DecimalAligned"/>
                    <w:jc w:val="both"/>
                  </w:pPr>
                </w:p>
              </w:tc>
              <w:tc>
                <w:tcPr>
                  <w:tcW w:w="1269" w:type="pct"/>
                  <w:gridSpan w:val="2"/>
                </w:tcPr>
                <w:p w:rsidR="00596724" w:rsidRPr="00776B53" w:rsidRDefault="00596724" w:rsidP="00CF1A6B">
                  <w:pPr>
                    <w:pStyle w:val="DecimalAligned"/>
                    <w:jc w:val="both"/>
                  </w:pPr>
                  <w:r>
                    <w:t>.003(.483)</w:t>
                  </w:r>
                </w:p>
              </w:tc>
            </w:tr>
            <w:tr w:rsidR="00596724" w:rsidTr="00CF1A6B">
              <w:trPr>
                <w:trHeight w:val="313"/>
              </w:trPr>
              <w:tc>
                <w:tcPr>
                  <w:tcW w:w="2107" w:type="pct"/>
                  <w:noWrap/>
                </w:tcPr>
                <w:p w:rsidR="00596724" w:rsidRPr="00776B53" w:rsidRDefault="00596724" w:rsidP="00CF1A6B">
                  <w:pPr>
                    <w:jc w:val="both"/>
                    <w:rPr>
                      <w:b/>
                    </w:rPr>
                  </w:pPr>
                  <w:r w:rsidRPr="00776B53">
                    <w:rPr>
                      <w:b/>
                    </w:rPr>
                    <w:t>Advanced Vocational Education</w:t>
                  </w:r>
                </w:p>
              </w:tc>
              <w:tc>
                <w:tcPr>
                  <w:tcW w:w="1624" w:type="pct"/>
                </w:tcPr>
                <w:p w:rsidR="00596724" w:rsidRPr="00776B53" w:rsidRDefault="00596724" w:rsidP="00CF1A6B">
                  <w:pPr>
                    <w:jc w:val="both"/>
                  </w:pPr>
                </w:p>
              </w:tc>
              <w:tc>
                <w:tcPr>
                  <w:tcW w:w="1269" w:type="pct"/>
                  <w:gridSpan w:val="2"/>
                </w:tcPr>
                <w:p w:rsidR="00596724" w:rsidRPr="00776B53" w:rsidRDefault="00596724" w:rsidP="00CF1A6B">
                  <w:pPr>
                    <w:pStyle w:val="DecimalAligned"/>
                    <w:jc w:val="both"/>
                  </w:pPr>
                  <w:r>
                    <w:t>1.293(.605)*</w:t>
                  </w:r>
                </w:p>
              </w:tc>
            </w:tr>
            <w:tr w:rsidR="00596724" w:rsidTr="00CF1A6B">
              <w:trPr>
                <w:trHeight w:val="313"/>
              </w:trPr>
              <w:tc>
                <w:tcPr>
                  <w:tcW w:w="2107" w:type="pct"/>
                  <w:noWrap/>
                </w:tcPr>
                <w:p w:rsidR="00596724" w:rsidRPr="00776B53" w:rsidRDefault="00596724" w:rsidP="00CF1A6B">
                  <w:pPr>
                    <w:jc w:val="both"/>
                    <w:rPr>
                      <w:b/>
                    </w:rPr>
                  </w:pPr>
                  <w:r w:rsidRPr="00776B53">
                    <w:rPr>
                      <w:b/>
                    </w:rPr>
                    <w:t>University Education</w:t>
                  </w:r>
                </w:p>
              </w:tc>
              <w:tc>
                <w:tcPr>
                  <w:tcW w:w="1624" w:type="pct"/>
                </w:tcPr>
                <w:p w:rsidR="00596724" w:rsidRPr="00776B53" w:rsidRDefault="00596724" w:rsidP="00CF1A6B">
                  <w:pPr>
                    <w:pStyle w:val="DecimalAligned"/>
                    <w:jc w:val="both"/>
                  </w:pPr>
                </w:p>
              </w:tc>
              <w:tc>
                <w:tcPr>
                  <w:tcW w:w="1269" w:type="pct"/>
                  <w:gridSpan w:val="2"/>
                </w:tcPr>
                <w:p w:rsidR="00596724" w:rsidRPr="00776B53" w:rsidRDefault="00596724" w:rsidP="00CF1A6B">
                  <w:pPr>
                    <w:pStyle w:val="DecimalAligned"/>
                    <w:jc w:val="both"/>
                  </w:pPr>
                  <w:r>
                    <w:t>2.860(.590</w:t>
                  </w:r>
                  <w:r w:rsidRPr="00776B53">
                    <w:t>)***</w:t>
                  </w:r>
                </w:p>
              </w:tc>
            </w:tr>
            <w:tr w:rsidR="00596724" w:rsidTr="00CF1A6B">
              <w:trPr>
                <w:trHeight w:val="313"/>
              </w:trPr>
              <w:tc>
                <w:tcPr>
                  <w:tcW w:w="2107" w:type="pct"/>
                  <w:tcBorders>
                    <w:bottom w:val="nil"/>
                  </w:tcBorders>
                  <w:noWrap/>
                </w:tcPr>
                <w:p w:rsidR="00596724" w:rsidRPr="00776B53" w:rsidRDefault="00596724" w:rsidP="00CF1A6B">
                  <w:pPr>
                    <w:jc w:val="both"/>
                    <w:rPr>
                      <w:b/>
                    </w:rPr>
                  </w:pPr>
                  <w:r w:rsidRPr="00776B53">
                    <w:rPr>
                      <w:b/>
                    </w:rPr>
                    <w:t>Middle Income</w:t>
                  </w:r>
                </w:p>
              </w:tc>
              <w:tc>
                <w:tcPr>
                  <w:tcW w:w="1624" w:type="pct"/>
                  <w:tcBorders>
                    <w:bottom w:val="nil"/>
                  </w:tcBorders>
                </w:tcPr>
                <w:p w:rsidR="00596724" w:rsidRPr="00776B53" w:rsidRDefault="00596724" w:rsidP="00CF1A6B">
                  <w:pPr>
                    <w:pStyle w:val="DecimalAligned"/>
                    <w:jc w:val="both"/>
                  </w:pPr>
                </w:p>
              </w:tc>
              <w:tc>
                <w:tcPr>
                  <w:tcW w:w="1269" w:type="pct"/>
                  <w:gridSpan w:val="2"/>
                  <w:tcBorders>
                    <w:bottom w:val="nil"/>
                  </w:tcBorders>
                </w:tcPr>
                <w:p w:rsidR="00596724" w:rsidRPr="00776B53" w:rsidRDefault="00596724" w:rsidP="00CF1A6B">
                  <w:pPr>
                    <w:pStyle w:val="DecimalAligned"/>
                    <w:jc w:val="both"/>
                  </w:pPr>
                  <w:r>
                    <w:t>.402(.433</w:t>
                  </w:r>
                  <w:r w:rsidRPr="00776B53">
                    <w:t>)</w:t>
                  </w:r>
                </w:p>
              </w:tc>
            </w:tr>
            <w:tr w:rsidR="00596724" w:rsidTr="00CF1A6B">
              <w:trPr>
                <w:trHeight w:val="313"/>
              </w:trPr>
              <w:tc>
                <w:tcPr>
                  <w:tcW w:w="2107" w:type="pct"/>
                  <w:tcBorders>
                    <w:top w:val="nil"/>
                    <w:bottom w:val="single" w:sz="4" w:space="0" w:color="auto"/>
                  </w:tcBorders>
                  <w:noWrap/>
                </w:tcPr>
                <w:p w:rsidR="00596724" w:rsidRPr="00776B53" w:rsidRDefault="00596724" w:rsidP="00CF1A6B">
                  <w:pPr>
                    <w:jc w:val="both"/>
                    <w:rPr>
                      <w:b/>
                    </w:rPr>
                  </w:pPr>
                  <w:r w:rsidRPr="00776B53">
                    <w:rPr>
                      <w:b/>
                    </w:rPr>
                    <w:t>High Income</w:t>
                  </w:r>
                </w:p>
              </w:tc>
              <w:tc>
                <w:tcPr>
                  <w:tcW w:w="1624" w:type="pct"/>
                  <w:tcBorders>
                    <w:top w:val="nil"/>
                    <w:bottom w:val="single" w:sz="4" w:space="0" w:color="auto"/>
                  </w:tcBorders>
                </w:tcPr>
                <w:p w:rsidR="00596724" w:rsidRPr="00776B53" w:rsidRDefault="00596724" w:rsidP="00CF1A6B">
                  <w:pPr>
                    <w:pStyle w:val="DecimalAligned"/>
                    <w:jc w:val="both"/>
                  </w:pPr>
                </w:p>
              </w:tc>
              <w:tc>
                <w:tcPr>
                  <w:tcW w:w="1269" w:type="pct"/>
                  <w:gridSpan w:val="2"/>
                  <w:tcBorders>
                    <w:top w:val="nil"/>
                    <w:bottom w:val="single" w:sz="4" w:space="0" w:color="auto"/>
                  </w:tcBorders>
                </w:tcPr>
                <w:p w:rsidR="00596724" w:rsidRPr="00776B53" w:rsidRDefault="00596724" w:rsidP="00CF1A6B">
                  <w:pPr>
                    <w:pStyle w:val="DecimalAligned"/>
                    <w:jc w:val="both"/>
                  </w:pPr>
                  <w:r>
                    <w:t>.982(.483)*</w:t>
                  </w:r>
                </w:p>
              </w:tc>
            </w:tr>
            <w:tr w:rsidR="00596724" w:rsidTr="00CF1A6B">
              <w:trPr>
                <w:cnfStyle w:val="010000000000" w:firstRow="0" w:lastRow="1" w:firstColumn="0" w:lastColumn="0" w:oddVBand="0" w:evenVBand="0" w:oddHBand="0" w:evenHBand="0" w:firstRowFirstColumn="0" w:firstRowLastColumn="0" w:lastRowFirstColumn="0" w:lastRowLastColumn="0"/>
                <w:trHeight w:val="328"/>
              </w:trPr>
              <w:tc>
                <w:tcPr>
                  <w:tcW w:w="2107" w:type="pct"/>
                  <w:tcBorders>
                    <w:top w:val="single" w:sz="4" w:space="0" w:color="auto"/>
                  </w:tcBorders>
                  <w:noWrap/>
                </w:tcPr>
                <w:p w:rsidR="00596724" w:rsidRPr="00CC69F6" w:rsidRDefault="00596724" w:rsidP="00CF1A6B">
                  <w:pPr>
                    <w:pStyle w:val="FootnoteText"/>
                    <w:jc w:val="both"/>
                    <w:rPr>
                      <w:b w:val="0"/>
                    </w:rPr>
                  </w:pPr>
                  <w:r>
                    <w:t>R</w:t>
                  </w:r>
                  <w:r>
                    <w:rPr>
                      <w:rFonts w:ascii="Arial" w:hAnsi="Arial" w:cs="Arial"/>
                    </w:rPr>
                    <w:t>²</w:t>
                  </w:r>
                </w:p>
              </w:tc>
              <w:tc>
                <w:tcPr>
                  <w:tcW w:w="1624" w:type="pct"/>
                  <w:tcBorders>
                    <w:top w:val="single" w:sz="4" w:space="0" w:color="auto"/>
                  </w:tcBorders>
                </w:tcPr>
                <w:p w:rsidR="00596724" w:rsidRPr="00CC69F6" w:rsidRDefault="00596724" w:rsidP="00CF1A6B">
                  <w:pPr>
                    <w:pStyle w:val="DecimalAligned"/>
                    <w:rPr>
                      <w:b w:val="0"/>
                    </w:rPr>
                  </w:pPr>
                  <w:r w:rsidRPr="00CC69F6">
                    <w:rPr>
                      <w:b w:val="0"/>
                    </w:rPr>
                    <w:t>.021</w:t>
                  </w:r>
                </w:p>
              </w:tc>
              <w:tc>
                <w:tcPr>
                  <w:tcW w:w="1269" w:type="pct"/>
                  <w:gridSpan w:val="2"/>
                  <w:tcBorders>
                    <w:top w:val="single" w:sz="4" w:space="0" w:color="auto"/>
                  </w:tcBorders>
                </w:tcPr>
                <w:p w:rsidR="00596724" w:rsidRPr="00CC69F6" w:rsidRDefault="00596724" w:rsidP="00CF1A6B">
                  <w:pPr>
                    <w:pStyle w:val="DecimalAligned"/>
                    <w:jc w:val="both"/>
                    <w:rPr>
                      <w:b w:val="0"/>
                    </w:rPr>
                  </w:pPr>
                  <w:r w:rsidRPr="00CC69F6">
                    <w:rPr>
                      <w:b w:val="0"/>
                    </w:rPr>
                    <w:t>.050</w:t>
                  </w:r>
                </w:p>
              </w:tc>
            </w:tr>
          </w:tbl>
          <w:p w:rsidR="00596724" w:rsidRDefault="00596724" w:rsidP="00596724">
            <w:pPr>
              <w:pStyle w:val="FootnoteText"/>
              <w:jc w:val="both"/>
            </w:pPr>
            <w:r>
              <w:rPr>
                <w:rStyle w:val="SubtleEmphasis"/>
              </w:rPr>
              <w:t xml:space="preserve"> Notes:</w:t>
            </w:r>
            <w:r>
              <w:t xml:space="preserve">   Dependent variable: Trust in Politics</w:t>
            </w:r>
          </w:p>
          <w:p w:rsidR="00596724" w:rsidRDefault="00596724" w:rsidP="00596724">
            <w:pPr>
              <w:pStyle w:val="FootnoteText"/>
              <w:ind w:firstLine="720"/>
              <w:jc w:val="both"/>
            </w:pPr>
            <w:r>
              <w:t>Entries are unstandardized linear regression coefficients with standard errors in brackets</w:t>
            </w:r>
          </w:p>
          <w:p w:rsidR="00596724" w:rsidRDefault="00596724" w:rsidP="00596724">
            <w:pPr>
              <w:pStyle w:val="FootnoteText"/>
              <w:ind w:left="720"/>
              <w:jc w:val="both"/>
            </w:pPr>
            <w:r>
              <w:t>Reference categories: Internet Use – Infrequent; Gender – Male; Education – Less than Secondary;                                                                                                                                 Income – Low Income</w:t>
            </w:r>
          </w:p>
          <w:p w:rsidR="00596724" w:rsidRDefault="00596724" w:rsidP="00596724">
            <w:pPr>
              <w:pStyle w:val="FootnoteText"/>
              <w:ind w:firstLine="720"/>
              <w:jc w:val="both"/>
            </w:pPr>
            <w:r>
              <w:t xml:space="preserve"> *Significant at p.</w:t>
            </w:r>
            <w:r w:rsidRPr="00A00875">
              <w:rPr>
                <w:u w:val="single"/>
              </w:rPr>
              <w:t>&lt;</w:t>
            </w:r>
            <w:r>
              <w:t>.05</w:t>
            </w:r>
            <w:r>
              <w:tab/>
              <w:t>**Significant at p.</w:t>
            </w:r>
            <w:r w:rsidRPr="00A00875">
              <w:rPr>
                <w:u w:val="single"/>
              </w:rPr>
              <w:t>&lt;</w:t>
            </w:r>
            <w:r>
              <w:t>.01</w:t>
            </w:r>
            <w:r>
              <w:tab/>
              <w:t>***Significant at p.</w:t>
            </w:r>
            <w:r w:rsidRPr="00A00875">
              <w:rPr>
                <w:u w:val="single"/>
              </w:rPr>
              <w:t>&lt;</w:t>
            </w:r>
            <w:r>
              <w:t>.001</w:t>
            </w:r>
          </w:p>
          <w:p w:rsidR="00382D86" w:rsidRDefault="00382D86" w:rsidP="00041403">
            <w:pPr>
              <w:rPr>
                <w:b/>
                <w:color w:val="FF0000"/>
              </w:rPr>
            </w:pPr>
          </w:p>
          <w:p w:rsidR="00596724" w:rsidRDefault="00596724" w:rsidP="00041403">
            <w:pPr>
              <w:rPr>
                <w:b/>
                <w:color w:val="FF0000"/>
              </w:rPr>
            </w:pPr>
          </w:p>
          <w:p w:rsidR="00596724" w:rsidRDefault="00596724" w:rsidP="00041403">
            <w:pPr>
              <w:rPr>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8C18E5" w:rsidRDefault="008C18E5" w:rsidP="00596724">
            <w:pPr>
              <w:rPr>
                <w:rFonts w:ascii="Times New Roman" w:hAnsi="Times New Roman" w:cs="Times New Roman"/>
                <w:b/>
                <w:color w:val="FF0000"/>
              </w:rPr>
            </w:pPr>
          </w:p>
          <w:p w:rsidR="00596724" w:rsidRPr="006A4EE2" w:rsidRDefault="00596724" w:rsidP="00596724">
            <w:pPr>
              <w:spacing w:before="120" w:after="120" w:line="360" w:lineRule="auto"/>
              <w:rPr>
                <w:rFonts w:ascii="Times New Roman" w:hAnsi="Times New Roman" w:cs="Times New Roman"/>
              </w:rPr>
            </w:pPr>
          </w:p>
          <w:p w:rsidR="00596724" w:rsidRDefault="00596724" w:rsidP="00041403">
            <w:pPr>
              <w:rPr>
                <w:b/>
                <w:color w:val="FF0000"/>
              </w:rPr>
            </w:pPr>
          </w:p>
        </w:tc>
        <w:tc>
          <w:tcPr>
            <w:tcW w:w="1985" w:type="dxa"/>
          </w:tcPr>
          <w:p w:rsidR="00331957" w:rsidRDefault="00331957" w:rsidP="00331957">
            <w:pPr>
              <w:rPr>
                <w:sz w:val="22"/>
                <w:szCs w:val="22"/>
              </w:rPr>
            </w:pPr>
          </w:p>
          <w:p w:rsidR="00331957" w:rsidRPr="00374D71" w:rsidRDefault="00374D71" w:rsidP="00331957">
            <w:pPr>
              <w:rPr>
                <w:b/>
                <w:sz w:val="22"/>
                <w:szCs w:val="22"/>
              </w:rPr>
            </w:pPr>
            <w:r w:rsidRPr="00374D71">
              <w:rPr>
                <w:b/>
                <w:sz w:val="22"/>
                <w:szCs w:val="22"/>
              </w:rPr>
              <w:t>Maintaining a clear structure and flow between chapters:</w:t>
            </w:r>
          </w:p>
          <w:p w:rsidR="00331957" w:rsidRPr="00374D71" w:rsidRDefault="00331957" w:rsidP="00374D71">
            <w:pPr>
              <w:pStyle w:val="ListParagraph"/>
              <w:numPr>
                <w:ilvl w:val="0"/>
                <w:numId w:val="6"/>
              </w:numPr>
              <w:rPr>
                <w:rFonts w:asciiTheme="minorHAnsi" w:eastAsiaTheme="minorEastAsia" w:hAnsiTheme="minorHAnsi"/>
                <w:color w:val="FF0000"/>
                <w:sz w:val="22"/>
                <w:szCs w:val="22"/>
              </w:rPr>
            </w:pPr>
            <w:r w:rsidRPr="00374D71">
              <w:rPr>
                <w:rFonts w:asciiTheme="minorHAnsi" w:eastAsiaTheme="minorEastAsia" w:hAnsiTheme="minorHAnsi"/>
                <w:color w:val="FF0000"/>
                <w:sz w:val="22"/>
                <w:szCs w:val="22"/>
              </w:rPr>
              <w:t>The writer very clearly introduces the findings chapter</w:t>
            </w:r>
            <w:r w:rsidR="00374D71" w:rsidRPr="00374D71">
              <w:rPr>
                <w:rFonts w:asciiTheme="minorHAnsi" w:eastAsiaTheme="minorEastAsia" w:hAnsiTheme="minorHAnsi"/>
                <w:color w:val="FF0000"/>
                <w:sz w:val="22"/>
                <w:szCs w:val="22"/>
              </w:rPr>
              <w:t xml:space="preserve"> by firstly linking back to the previous literature reviewed</w:t>
            </w:r>
          </w:p>
          <w:p w:rsidR="008C18E5" w:rsidRDefault="008C18E5" w:rsidP="00331957">
            <w:pPr>
              <w:rPr>
                <w:color w:val="FF0000"/>
                <w:sz w:val="22"/>
                <w:szCs w:val="22"/>
              </w:rPr>
            </w:pPr>
          </w:p>
          <w:p w:rsidR="008C18E5" w:rsidRPr="00374D71" w:rsidRDefault="008C18E5" w:rsidP="00374D71">
            <w:pPr>
              <w:pStyle w:val="ListParagraph"/>
              <w:numPr>
                <w:ilvl w:val="0"/>
                <w:numId w:val="6"/>
              </w:numPr>
              <w:rPr>
                <w:rFonts w:asciiTheme="minorHAnsi" w:eastAsiaTheme="minorEastAsia" w:hAnsiTheme="minorHAnsi"/>
                <w:color w:val="FF0000"/>
                <w:sz w:val="22"/>
                <w:szCs w:val="22"/>
              </w:rPr>
            </w:pPr>
            <w:r w:rsidRPr="00374D71">
              <w:rPr>
                <w:rFonts w:asciiTheme="minorHAnsi" w:eastAsiaTheme="minorEastAsia" w:hAnsiTheme="minorHAnsi"/>
                <w:color w:val="FF0000"/>
                <w:sz w:val="22"/>
                <w:szCs w:val="22"/>
              </w:rPr>
              <w:t>She reminds the reader of the</w:t>
            </w:r>
            <w:r w:rsidR="00374D71">
              <w:rPr>
                <w:rFonts w:asciiTheme="minorHAnsi" w:eastAsiaTheme="minorEastAsia" w:hAnsiTheme="minorHAnsi"/>
                <w:color w:val="FF0000"/>
                <w:sz w:val="22"/>
                <w:szCs w:val="22"/>
              </w:rPr>
              <w:t xml:space="preserve"> study’s aim and the</w:t>
            </w:r>
            <w:r w:rsidRPr="00374D71">
              <w:rPr>
                <w:rFonts w:asciiTheme="minorHAnsi" w:eastAsiaTheme="minorEastAsia" w:hAnsiTheme="minorHAnsi"/>
                <w:color w:val="FF0000"/>
                <w:sz w:val="22"/>
                <w:szCs w:val="22"/>
              </w:rPr>
              <w:t xml:space="preserve"> hypotheses being tested.</w:t>
            </w:r>
          </w:p>
          <w:p w:rsidR="008C18E5" w:rsidRDefault="008C18E5" w:rsidP="00331957">
            <w:pPr>
              <w:rPr>
                <w:color w:val="FF0000"/>
                <w:sz w:val="22"/>
                <w:szCs w:val="22"/>
              </w:rPr>
            </w:pPr>
          </w:p>
          <w:p w:rsidR="008C18E5" w:rsidRDefault="008C18E5" w:rsidP="00331957">
            <w:pPr>
              <w:rPr>
                <w:color w:val="FF0000"/>
                <w:sz w:val="22"/>
                <w:szCs w:val="22"/>
              </w:rPr>
            </w:pPr>
          </w:p>
          <w:p w:rsidR="008C18E5" w:rsidRDefault="008C18E5" w:rsidP="00331957">
            <w:pPr>
              <w:rPr>
                <w:color w:val="FF0000"/>
                <w:sz w:val="22"/>
                <w:szCs w:val="22"/>
              </w:rPr>
            </w:pPr>
          </w:p>
          <w:p w:rsidR="008C18E5" w:rsidRPr="008C18E5" w:rsidRDefault="008C18E5" w:rsidP="00331957">
            <w:pPr>
              <w:rPr>
                <w:b/>
                <w:color w:val="000000" w:themeColor="text1"/>
                <w:sz w:val="22"/>
                <w:szCs w:val="22"/>
              </w:rPr>
            </w:pPr>
            <w:r w:rsidRPr="008C18E5">
              <w:rPr>
                <w:b/>
                <w:color w:val="000000" w:themeColor="text1"/>
                <w:sz w:val="22"/>
                <w:szCs w:val="22"/>
                <w:highlight w:val="yellow"/>
              </w:rPr>
              <w:t>The writer here links back to the fuller explanation provided in the methodo</w:t>
            </w:r>
            <w:r w:rsidR="00374D71">
              <w:rPr>
                <w:b/>
                <w:color w:val="000000" w:themeColor="text1"/>
                <w:sz w:val="22"/>
                <w:szCs w:val="22"/>
                <w:highlight w:val="yellow"/>
              </w:rPr>
              <w:t>logy chapter on how the data were</w:t>
            </w:r>
            <w:r w:rsidRPr="008C18E5">
              <w:rPr>
                <w:b/>
                <w:color w:val="000000" w:themeColor="text1"/>
                <w:sz w:val="22"/>
                <w:szCs w:val="22"/>
                <w:highlight w:val="yellow"/>
              </w:rPr>
              <w:t xml:space="preserve"> </w:t>
            </w:r>
            <w:r w:rsidR="00374D71">
              <w:rPr>
                <w:b/>
                <w:color w:val="000000" w:themeColor="text1"/>
                <w:sz w:val="22"/>
                <w:szCs w:val="22"/>
                <w:highlight w:val="yellow"/>
              </w:rPr>
              <w:t xml:space="preserve">to be </w:t>
            </w:r>
            <w:proofErr w:type="spellStart"/>
            <w:r w:rsidR="00374D71">
              <w:rPr>
                <w:b/>
                <w:color w:val="000000" w:themeColor="text1"/>
                <w:sz w:val="22"/>
                <w:szCs w:val="22"/>
                <w:highlight w:val="yellow"/>
              </w:rPr>
              <w:t>analysed</w:t>
            </w:r>
            <w:proofErr w:type="spellEnd"/>
            <w:r w:rsidR="00374D71">
              <w:rPr>
                <w:b/>
                <w:color w:val="000000" w:themeColor="text1"/>
                <w:sz w:val="22"/>
                <w:szCs w:val="22"/>
                <w:highlight w:val="yellow"/>
              </w:rPr>
              <w:t xml:space="preserve">. She provides </w:t>
            </w:r>
            <w:r w:rsidR="00374D71" w:rsidRPr="00374D71">
              <w:rPr>
                <w:b/>
                <w:color w:val="000000" w:themeColor="text1"/>
                <w:sz w:val="22"/>
                <w:szCs w:val="22"/>
                <w:highlight w:val="yellow"/>
                <w:u w:val="single"/>
              </w:rPr>
              <w:t xml:space="preserve">a clear </w:t>
            </w:r>
            <w:r w:rsidRPr="00374D71">
              <w:rPr>
                <w:b/>
                <w:color w:val="000000" w:themeColor="text1"/>
                <w:sz w:val="22"/>
                <w:szCs w:val="22"/>
                <w:highlight w:val="yellow"/>
                <w:u w:val="single"/>
              </w:rPr>
              <w:t>explanation of the statistical tests, summarizing the purpose of the tests and reiterating their suitability for this study</w:t>
            </w:r>
            <w:r w:rsidR="00374D71" w:rsidRPr="00374D71">
              <w:rPr>
                <w:b/>
                <w:color w:val="000000" w:themeColor="text1"/>
                <w:sz w:val="22"/>
                <w:szCs w:val="22"/>
                <w:u w:val="single"/>
              </w:rPr>
              <w:t xml:space="preserve"> </w:t>
            </w:r>
            <w:r w:rsidR="00374D71" w:rsidRPr="00374D71">
              <w:rPr>
                <w:b/>
                <w:color w:val="000000" w:themeColor="text1"/>
                <w:sz w:val="22"/>
                <w:szCs w:val="22"/>
                <w:highlight w:val="yellow"/>
              </w:rPr>
              <w:t>– this adds to the structure</w:t>
            </w:r>
            <w:r w:rsidR="00374D71">
              <w:rPr>
                <w:b/>
                <w:color w:val="000000" w:themeColor="text1"/>
                <w:sz w:val="22"/>
                <w:szCs w:val="22"/>
                <w:highlight w:val="yellow"/>
              </w:rPr>
              <w:t>, focus</w:t>
            </w:r>
            <w:r w:rsidR="00374D71" w:rsidRPr="00374D71">
              <w:rPr>
                <w:b/>
                <w:color w:val="000000" w:themeColor="text1"/>
                <w:sz w:val="22"/>
                <w:szCs w:val="22"/>
                <w:highlight w:val="yellow"/>
              </w:rPr>
              <w:t xml:space="preserve"> and clarity of her dissertation.</w:t>
            </w:r>
          </w:p>
          <w:p w:rsidR="008C18E5" w:rsidRDefault="008C18E5" w:rsidP="00331957">
            <w:pPr>
              <w:rPr>
                <w:color w:val="FF0000"/>
                <w:sz w:val="22"/>
                <w:szCs w:val="22"/>
              </w:rPr>
            </w:pPr>
          </w:p>
          <w:p w:rsidR="00374D71" w:rsidRDefault="00374D71" w:rsidP="00331957">
            <w:pPr>
              <w:rPr>
                <w:color w:val="0070C0"/>
                <w:sz w:val="22"/>
                <w:szCs w:val="22"/>
              </w:rPr>
            </w:pPr>
          </w:p>
          <w:p w:rsidR="008C18E5" w:rsidRPr="00374D71" w:rsidRDefault="00374D71" w:rsidP="00331957">
            <w:pPr>
              <w:rPr>
                <w:color w:val="0070C0"/>
                <w:sz w:val="22"/>
                <w:szCs w:val="22"/>
              </w:rPr>
            </w:pPr>
            <w:r>
              <w:rPr>
                <w:color w:val="0070C0"/>
                <w:sz w:val="22"/>
                <w:szCs w:val="22"/>
              </w:rPr>
              <w:t xml:space="preserve">The writer then clearly breaks down the structure of the findings chapter. She </w:t>
            </w:r>
            <w:r>
              <w:rPr>
                <w:color w:val="0070C0"/>
                <w:sz w:val="22"/>
                <w:szCs w:val="22"/>
              </w:rPr>
              <w:lastRenderedPageBreak/>
              <w:t xml:space="preserve">outlines the content of each section very precisely. This </w:t>
            </w:r>
            <w:r w:rsidR="007C45C8">
              <w:rPr>
                <w:color w:val="0070C0"/>
                <w:sz w:val="22"/>
                <w:szCs w:val="22"/>
              </w:rPr>
              <w:t>makes it easy for the reader to follow exactly how the findings are presented and tested.</w:t>
            </w:r>
          </w:p>
          <w:p w:rsidR="008C18E5" w:rsidRDefault="008C18E5" w:rsidP="00331957">
            <w:pPr>
              <w:rPr>
                <w:color w:val="FF0000"/>
                <w:sz w:val="22"/>
                <w:szCs w:val="22"/>
              </w:rPr>
            </w:pPr>
          </w:p>
          <w:p w:rsidR="007C45C8" w:rsidRDefault="007C45C8" w:rsidP="00331957">
            <w:pPr>
              <w:rPr>
                <w:color w:val="FF0000"/>
                <w:sz w:val="22"/>
                <w:szCs w:val="22"/>
              </w:rPr>
            </w:pPr>
          </w:p>
          <w:p w:rsidR="008C18E5" w:rsidRDefault="007C45C8" w:rsidP="00331957">
            <w:pPr>
              <w:rPr>
                <w:color w:val="FF0000"/>
                <w:sz w:val="22"/>
                <w:szCs w:val="22"/>
              </w:rPr>
            </w:pPr>
            <w:r>
              <w:rPr>
                <w:b/>
                <w:sz w:val="22"/>
                <w:szCs w:val="22"/>
              </w:rPr>
              <w:t>The writer again explains the purposes of the statistical tests as they are applied to her data. It is a common feature of dissertation writing that important points are frequently reinforced to demonstrate clarity</w:t>
            </w:r>
            <w:r w:rsidR="0001180F">
              <w:rPr>
                <w:b/>
                <w:sz w:val="22"/>
                <w:szCs w:val="22"/>
              </w:rPr>
              <w:t xml:space="preserve"> of your understanding and </w:t>
            </w:r>
            <w:r w:rsidR="00FE4103">
              <w:rPr>
                <w:b/>
                <w:sz w:val="22"/>
                <w:szCs w:val="22"/>
              </w:rPr>
              <w:t>their relevance to your dissertation aim or research question</w:t>
            </w:r>
          </w:p>
          <w:p w:rsidR="008C18E5" w:rsidRDefault="008C18E5" w:rsidP="00331957">
            <w:pPr>
              <w:rPr>
                <w:color w:val="FF0000"/>
                <w:sz w:val="22"/>
                <w:szCs w:val="22"/>
              </w:rPr>
            </w:pPr>
          </w:p>
          <w:p w:rsidR="008C18E5" w:rsidRDefault="008C18E5" w:rsidP="00331957">
            <w:pPr>
              <w:rPr>
                <w:color w:val="FF0000"/>
                <w:sz w:val="22"/>
                <w:szCs w:val="22"/>
              </w:rPr>
            </w:pPr>
          </w:p>
          <w:p w:rsidR="008C18E5" w:rsidRPr="007C45C8" w:rsidRDefault="007C45C8" w:rsidP="00331957">
            <w:pPr>
              <w:rPr>
                <w:sz w:val="22"/>
                <w:szCs w:val="22"/>
              </w:rPr>
            </w:pPr>
            <w:r w:rsidRPr="007C45C8">
              <w:rPr>
                <w:sz w:val="22"/>
                <w:szCs w:val="22"/>
                <w:highlight w:val="yellow"/>
              </w:rPr>
              <w:t>The writer then provides a very clear, exact and straightforward commentary on the findings from the test. These are illustrated in table.</w:t>
            </w:r>
          </w:p>
          <w:p w:rsidR="008C18E5" w:rsidRDefault="008C18E5"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Pr="0001180F" w:rsidRDefault="0001180F" w:rsidP="00331957">
            <w:pPr>
              <w:rPr>
                <w:b/>
                <w:sz w:val="22"/>
                <w:szCs w:val="22"/>
              </w:rPr>
            </w:pPr>
            <w:r>
              <w:rPr>
                <w:b/>
                <w:sz w:val="22"/>
                <w:szCs w:val="22"/>
                <w:highlight w:val="green"/>
              </w:rPr>
              <w:t xml:space="preserve">It is important to provide a brief summary of the findings:  </w:t>
            </w:r>
            <w:r w:rsidRPr="0001180F">
              <w:rPr>
                <w:b/>
                <w:sz w:val="22"/>
                <w:szCs w:val="22"/>
                <w:highlight w:val="green"/>
              </w:rPr>
              <w:t>The writer offers a summary of the findings from the statistical test</w:t>
            </w:r>
            <w:r>
              <w:rPr>
                <w:b/>
                <w:sz w:val="22"/>
                <w:szCs w:val="22"/>
                <w:highlight w:val="green"/>
              </w:rPr>
              <w:t>. This in a carefully worded statement that ensures accuracy in reporting only what the test indicates</w:t>
            </w:r>
            <w:r w:rsidRPr="0001180F">
              <w:rPr>
                <w:b/>
                <w:sz w:val="22"/>
                <w:szCs w:val="22"/>
                <w:highlight w:val="green"/>
              </w:rPr>
              <w:t>.</w:t>
            </w: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01180F" w:rsidRPr="0001180F" w:rsidRDefault="0001180F" w:rsidP="00331957">
            <w:pPr>
              <w:rPr>
                <w:b/>
                <w:sz w:val="22"/>
                <w:szCs w:val="22"/>
                <w:u w:val="single"/>
              </w:rPr>
            </w:pPr>
            <w:r w:rsidRPr="0001180F">
              <w:rPr>
                <w:b/>
                <w:sz w:val="22"/>
                <w:szCs w:val="22"/>
                <w:highlight w:val="yellow"/>
                <w:u w:val="single"/>
              </w:rPr>
              <w:t>This is a really important sentence. Here the writer clearly demonstrates her understanding of the link between the statistical tests she applies</w:t>
            </w:r>
            <w:r>
              <w:rPr>
                <w:b/>
                <w:sz w:val="22"/>
                <w:szCs w:val="22"/>
                <w:u w:val="single"/>
              </w:rPr>
              <w:t xml:space="preserve">: </w:t>
            </w:r>
            <w:r w:rsidRPr="0001180F">
              <w:rPr>
                <w:b/>
                <w:sz w:val="22"/>
                <w:szCs w:val="22"/>
                <w:highlight w:val="yellow"/>
                <w:u w:val="single"/>
              </w:rPr>
              <w:t>while one test can only be ‘merely suggestive’, regression analysis is used to gain more reliable results</w:t>
            </w:r>
          </w:p>
          <w:p w:rsidR="0001180F" w:rsidRDefault="0001180F" w:rsidP="00331957">
            <w:pPr>
              <w:rPr>
                <w:color w:val="FF0000"/>
                <w:sz w:val="22"/>
                <w:szCs w:val="22"/>
              </w:rPr>
            </w:pPr>
          </w:p>
          <w:p w:rsidR="0001180F" w:rsidRDefault="0001180F" w:rsidP="00331957">
            <w:pPr>
              <w:rPr>
                <w:color w:val="FF0000"/>
                <w:sz w:val="22"/>
                <w:szCs w:val="22"/>
              </w:rPr>
            </w:pPr>
          </w:p>
          <w:p w:rsidR="0001180F" w:rsidRDefault="0001180F" w:rsidP="00331957">
            <w:pPr>
              <w:rPr>
                <w:color w:val="FF0000"/>
                <w:sz w:val="22"/>
                <w:szCs w:val="22"/>
              </w:rPr>
            </w:pPr>
          </w:p>
          <w:p w:rsidR="008C18E5" w:rsidRDefault="008C18E5" w:rsidP="00331957">
            <w:pPr>
              <w:rPr>
                <w:color w:val="FF0000"/>
                <w:sz w:val="22"/>
                <w:szCs w:val="22"/>
              </w:rPr>
            </w:pPr>
          </w:p>
          <w:p w:rsidR="008C18E5" w:rsidRDefault="008C18E5" w:rsidP="00331957">
            <w:pPr>
              <w:rPr>
                <w:color w:val="FF0000"/>
                <w:sz w:val="22"/>
                <w:szCs w:val="22"/>
              </w:rPr>
            </w:pPr>
          </w:p>
          <w:p w:rsidR="008C18E5" w:rsidRPr="00331957" w:rsidRDefault="008C18E5" w:rsidP="00331957">
            <w:pPr>
              <w:rPr>
                <w:color w:val="FF0000"/>
                <w:sz w:val="22"/>
                <w:szCs w:val="22"/>
              </w:rPr>
            </w:pPr>
          </w:p>
        </w:tc>
      </w:tr>
    </w:tbl>
    <w:p w:rsidR="00382D86" w:rsidRDefault="00382D86" w:rsidP="00041403">
      <w:pPr>
        <w:rPr>
          <w:b/>
          <w:color w:val="FF0000"/>
        </w:rPr>
      </w:pPr>
    </w:p>
    <w:p w:rsidR="00382D86" w:rsidRDefault="00382D86" w:rsidP="00041403">
      <w:pPr>
        <w:rPr>
          <w:b/>
          <w:color w:val="FF0000"/>
        </w:rPr>
      </w:pPr>
    </w:p>
    <w:p w:rsidR="00382D86" w:rsidRDefault="00382D86" w:rsidP="00041403">
      <w:pPr>
        <w:rPr>
          <w:b/>
          <w:color w:val="FF0000"/>
        </w:rPr>
      </w:pPr>
    </w:p>
    <w:p w:rsidR="009B76E3" w:rsidRDefault="009B76E3" w:rsidP="009B76E3">
      <w:pPr>
        <w:spacing w:line="360" w:lineRule="auto"/>
        <w:jc w:val="both"/>
      </w:pPr>
    </w:p>
    <w:p w:rsidR="009A25C2" w:rsidRDefault="009A25C2"/>
    <w:p w:rsidR="00041403" w:rsidRDefault="00041403"/>
    <w:p w:rsidR="00041403" w:rsidRDefault="00041403"/>
    <w:p w:rsidR="00041403" w:rsidRDefault="00041403"/>
    <w:p w:rsidR="00382D86" w:rsidRPr="006A4EE2" w:rsidRDefault="00382D86" w:rsidP="00382D86">
      <w:pPr>
        <w:spacing w:before="120" w:after="120" w:line="360" w:lineRule="auto"/>
        <w:jc w:val="both"/>
        <w:rPr>
          <w:rFonts w:ascii="Times New Roman" w:hAnsi="Times New Roman" w:cs="Times New Roman"/>
        </w:rPr>
      </w:pPr>
      <w:r w:rsidRPr="006A4EE2">
        <w:rPr>
          <w:rFonts w:ascii="Times New Roman" w:hAnsi="Times New Roman" w:cs="Times New Roman"/>
        </w:rPr>
        <w:t xml:space="preserve"> </w:t>
      </w:r>
    </w:p>
    <w:p w:rsidR="00382D86" w:rsidRPr="00041403" w:rsidRDefault="00382D86" w:rsidP="00382D86">
      <w:pPr>
        <w:rPr>
          <w:color w:val="FF0000"/>
        </w:rPr>
      </w:pPr>
    </w:p>
    <w:p w:rsidR="00041403" w:rsidRDefault="00041403">
      <w:pPr>
        <w:rPr>
          <w:rFonts w:ascii="Times New Roman" w:hAnsi="Times New Roman" w:cs="Times New Roman"/>
          <w:color w:val="FF0000"/>
        </w:rPr>
      </w:pPr>
    </w:p>
    <w:p w:rsidR="00382D86" w:rsidRDefault="00382D86" w:rsidP="00041403">
      <w:pPr>
        <w:pStyle w:val="Heading2"/>
        <w:spacing w:before="120" w:after="120" w:line="360" w:lineRule="auto"/>
        <w:rPr>
          <w:rFonts w:ascii="Times New Roman" w:hAnsi="Times New Roman" w:cs="Times New Roman"/>
          <w:color w:val="auto"/>
          <w:sz w:val="24"/>
          <w:szCs w:val="24"/>
        </w:rPr>
      </w:pPr>
      <w:bookmarkStart w:id="1" w:name="_Toc457915121"/>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p w:rsidR="00382D86" w:rsidRDefault="00382D86" w:rsidP="00041403">
      <w:pPr>
        <w:pStyle w:val="Heading2"/>
        <w:spacing w:before="120" w:after="120" w:line="360" w:lineRule="auto"/>
        <w:rPr>
          <w:rFonts w:ascii="Times New Roman" w:hAnsi="Times New Roman" w:cs="Times New Roman"/>
          <w:color w:val="auto"/>
          <w:sz w:val="24"/>
          <w:szCs w:val="24"/>
        </w:rPr>
      </w:pPr>
    </w:p>
    <w:bookmarkEnd w:id="1"/>
    <w:p w:rsidR="00382D86" w:rsidRDefault="00382D86" w:rsidP="00041403">
      <w:pPr>
        <w:pStyle w:val="Heading2"/>
        <w:spacing w:before="120" w:after="120" w:line="360" w:lineRule="auto"/>
        <w:rPr>
          <w:rFonts w:ascii="Times New Roman" w:hAnsi="Times New Roman" w:cs="Times New Roman"/>
          <w:color w:val="auto"/>
          <w:sz w:val="24"/>
          <w:szCs w:val="24"/>
        </w:rPr>
      </w:pPr>
    </w:p>
    <w:sectPr w:rsidR="00382D86" w:rsidSect="000F7B92">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1403" w:rsidRDefault="00041403" w:rsidP="00041403">
      <w:pPr>
        <w:spacing w:after="0" w:line="240" w:lineRule="auto"/>
      </w:pPr>
      <w:r>
        <w:separator/>
      </w:r>
    </w:p>
  </w:endnote>
  <w:endnote w:type="continuationSeparator" w:id="0">
    <w:p w:rsidR="00041403" w:rsidRDefault="00041403" w:rsidP="00041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1403" w:rsidRDefault="00041403" w:rsidP="00041403">
      <w:pPr>
        <w:spacing w:after="0" w:line="240" w:lineRule="auto"/>
      </w:pPr>
      <w:r>
        <w:separator/>
      </w:r>
    </w:p>
  </w:footnote>
  <w:footnote w:type="continuationSeparator" w:id="0">
    <w:p w:rsidR="00041403" w:rsidRDefault="00041403" w:rsidP="00041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F0F7D"/>
    <w:multiLevelType w:val="hybridMultilevel"/>
    <w:tmpl w:val="2C143F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14C33E2F"/>
    <w:multiLevelType w:val="hybridMultilevel"/>
    <w:tmpl w:val="783655D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65E434B"/>
    <w:multiLevelType w:val="hybridMultilevel"/>
    <w:tmpl w:val="C8A2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7B80F7F"/>
    <w:multiLevelType w:val="hybridMultilevel"/>
    <w:tmpl w:val="EB02680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A445283"/>
    <w:multiLevelType w:val="hybridMultilevel"/>
    <w:tmpl w:val="FE18A38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0040756"/>
    <w:multiLevelType w:val="hybridMultilevel"/>
    <w:tmpl w:val="378E9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6E3"/>
    <w:rsid w:val="0001180F"/>
    <w:rsid w:val="00020D4E"/>
    <w:rsid w:val="00041403"/>
    <w:rsid w:val="00090A9C"/>
    <w:rsid w:val="000B3905"/>
    <w:rsid w:val="000F7B92"/>
    <w:rsid w:val="00224A9C"/>
    <w:rsid w:val="002825F3"/>
    <w:rsid w:val="002E65D1"/>
    <w:rsid w:val="00331957"/>
    <w:rsid w:val="00374D71"/>
    <w:rsid w:val="00382D86"/>
    <w:rsid w:val="00432C01"/>
    <w:rsid w:val="00596724"/>
    <w:rsid w:val="006B3AF7"/>
    <w:rsid w:val="00734675"/>
    <w:rsid w:val="00734A0F"/>
    <w:rsid w:val="007C45C8"/>
    <w:rsid w:val="008C18E5"/>
    <w:rsid w:val="009A25C2"/>
    <w:rsid w:val="009B76E3"/>
    <w:rsid w:val="00C03B67"/>
    <w:rsid w:val="00F54A88"/>
    <w:rsid w:val="00F73C95"/>
    <w:rsid w:val="00FE4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E3"/>
  </w:style>
  <w:style w:type="paragraph" w:styleId="Heading1">
    <w:name w:val="heading 1"/>
    <w:basedOn w:val="Normal"/>
    <w:next w:val="Normal"/>
    <w:link w:val="Heading1Char"/>
    <w:uiPriority w:val="9"/>
    <w:qFormat/>
    <w:rsid w:val="000414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14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140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04140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B76E3"/>
    <w:pPr>
      <w:tabs>
        <w:tab w:val="decimal" w:pos="360"/>
      </w:tabs>
    </w:pPr>
    <w:rPr>
      <w:lang w:val="en-US" w:eastAsia="ja-JP"/>
    </w:rPr>
  </w:style>
  <w:style w:type="paragraph" w:styleId="FootnoteText">
    <w:name w:val="footnote text"/>
    <w:basedOn w:val="Normal"/>
    <w:link w:val="FootnoteTextChar"/>
    <w:unhideWhenUsed/>
    <w:rsid w:val="009B76E3"/>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rsid w:val="009B76E3"/>
    <w:rPr>
      <w:rFonts w:eastAsiaTheme="minorEastAsia"/>
      <w:sz w:val="20"/>
      <w:szCs w:val="20"/>
      <w:lang w:val="en-US" w:eastAsia="ja-JP"/>
    </w:rPr>
  </w:style>
  <w:style w:type="character" w:styleId="SubtleEmphasis">
    <w:name w:val="Subtle Emphasis"/>
    <w:basedOn w:val="DefaultParagraphFont"/>
    <w:uiPriority w:val="19"/>
    <w:qFormat/>
    <w:rsid w:val="009B76E3"/>
    <w:rPr>
      <w:i/>
      <w:iCs/>
      <w:color w:val="7F7F7F" w:themeColor="text1" w:themeTint="80"/>
    </w:rPr>
  </w:style>
  <w:style w:type="table" w:styleId="LightShading-Accent1">
    <w:name w:val="Light Shading Accent 1"/>
    <w:basedOn w:val="TableNormal"/>
    <w:uiPriority w:val="60"/>
    <w:rsid w:val="009B76E3"/>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0414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14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140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41403"/>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041403"/>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uiPriority w:val="59"/>
    <w:rsid w:val="0004140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41403"/>
    <w:rPr>
      <w:vertAlign w:val="superscript"/>
    </w:rPr>
  </w:style>
  <w:style w:type="character" w:customStyle="1" w:styleId="apple-converted-space">
    <w:name w:val="apple-converted-space"/>
    <w:basedOn w:val="DefaultParagraphFont"/>
    <w:rsid w:val="00041403"/>
  </w:style>
  <w:style w:type="paragraph" w:styleId="BalloonText">
    <w:name w:val="Balloon Text"/>
    <w:basedOn w:val="Normal"/>
    <w:link w:val="BalloonTextChar"/>
    <w:uiPriority w:val="99"/>
    <w:semiHidden/>
    <w:unhideWhenUsed/>
    <w:rsid w:val="0004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403"/>
    <w:rPr>
      <w:rFonts w:ascii="Tahoma" w:hAnsi="Tahoma" w:cs="Tahoma"/>
      <w:sz w:val="16"/>
      <w:szCs w:val="16"/>
    </w:rPr>
  </w:style>
  <w:style w:type="paragraph" w:customStyle="1" w:styleId="Default">
    <w:name w:val="Default"/>
    <w:rsid w:val="00F73C95"/>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6E3"/>
  </w:style>
  <w:style w:type="paragraph" w:styleId="Heading1">
    <w:name w:val="heading 1"/>
    <w:basedOn w:val="Normal"/>
    <w:next w:val="Normal"/>
    <w:link w:val="Heading1Char"/>
    <w:uiPriority w:val="9"/>
    <w:qFormat/>
    <w:rsid w:val="000414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140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41403"/>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041403"/>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9B76E3"/>
    <w:pPr>
      <w:tabs>
        <w:tab w:val="decimal" w:pos="360"/>
      </w:tabs>
    </w:pPr>
    <w:rPr>
      <w:lang w:val="en-US" w:eastAsia="ja-JP"/>
    </w:rPr>
  </w:style>
  <w:style w:type="paragraph" w:styleId="FootnoteText">
    <w:name w:val="footnote text"/>
    <w:basedOn w:val="Normal"/>
    <w:link w:val="FootnoteTextChar"/>
    <w:unhideWhenUsed/>
    <w:rsid w:val="009B76E3"/>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rsid w:val="009B76E3"/>
    <w:rPr>
      <w:rFonts w:eastAsiaTheme="minorEastAsia"/>
      <w:sz w:val="20"/>
      <w:szCs w:val="20"/>
      <w:lang w:val="en-US" w:eastAsia="ja-JP"/>
    </w:rPr>
  </w:style>
  <w:style w:type="character" w:styleId="SubtleEmphasis">
    <w:name w:val="Subtle Emphasis"/>
    <w:basedOn w:val="DefaultParagraphFont"/>
    <w:uiPriority w:val="19"/>
    <w:qFormat/>
    <w:rsid w:val="009B76E3"/>
    <w:rPr>
      <w:i/>
      <w:iCs/>
      <w:color w:val="7F7F7F" w:themeColor="text1" w:themeTint="80"/>
    </w:rPr>
  </w:style>
  <w:style w:type="table" w:styleId="LightShading-Accent1">
    <w:name w:val="Light Shading Accent 1"/>
    <w:basedOn w:val="TableNormal"/>
    <w:uiPriority w:val="60"/>
    <w:rsid w:val="009B76E3"/>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0414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4140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41403"/>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041403"/>
    <w:rPr>
      <w:rFonts w:asciiTheme="majorHAnsi" w:eastAsiaTheme="majorEastAsia" w:hAnsiTheme="majorHAnsi" w:cstheme="majorBidi"/>
      <w:b/>
      <w:bCs/>
      <w:i/>
      <w:iCs/>
      <w:color w:val="4F81BD" w:themeColor="accent1"/>
      <w:sz w:val="24"/>
      <w:szCs w:val="24"/>
    </w:rPr>
  </w:style>
  <w:style w:type="paragraph" w:styleId="ListParagraph">
    <w:name w:val="List Paragraph"/>
    <w:basedOn w:val="Normal"/>
    <w:uiPriority w:val="34"/>
    <w:qFormat/>
    <w:rsid w:val="00041403"/>
    <w:pPr>
      <w:spacing w:after="0" w:line="240" w:lineRule="auto"/>
      <w:ind w:left="720"/>
    </w:pPr>
    <w:rPr>
      <w:rFonts w:ascii="Times New Roman" w:eastAsia="Times New Roman" w:hAnsi="Times New Roman" w:cs="Times New Roman"/>
      <w:sz w:val="24"/>
      <w:szCs w:val="24"/>
      <w:lang w:eastAsia="en-GB"/>
    </w:rPr>
  </w:style>
  <w:style w:type="table" w:styleId="TableGrid">
    <w:name w:val="Table Grid"/>
    <w:basedOn w:val="TableNormal"/>
    <w:uiPriority w:val="59"/>
    <w:rsid w:val="0004140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041403"/>
    <w:rPr>
      <w:vertAlign w:val="superscript"/>
    </w:rPr>
  </w:style>
  <w:style w:type="character" w:customStyle="1" w:styleId="apple-converted-space">
    <w:name w:val="apple-converted-space"/>
    <w:basedOn w:val="DefaultParagraphFont"/>
    <w:rsid w:val="00041403"/>
  </w:style>
  <w:style w:type="paragraph" w:styleId="BalloonText">
    <w:name w:val="Balloon Text"/>
    <w:basedOn w:val="Normal"/>
    <w:link w:val="BalloonTextChar"/>
    <w:uiPriority w:val="99"/>
    <w:semiHidden/>
    <w:unhideWhenUsed/>
    <w:rsid w:val="000414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1403"/>
    <w:rPr>
      <w:rFonts w:ascii="Tahoma" w:hAnsi="Tahoma" w:cs="Tahoma"/>
      <w:sz w:val="16"/>
      <w:szCs w:val="16"/>
    </w:rPr>
  </w:style>
  <w:style w:type="paragraph" w:customStyle="1" w:styleId="Default">
    <w:name w:val="Default"/>
    <w:rsid w:val="00F73C95"/>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2017-05-11T08:47:00Z</dcterms:created>
  <dcterms:modified xsi:type="dcterms:W3CDTF">2017-05-11T08:47:00Z</dcterms:modified>
</cp:coreProperties>
</file>