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39"/>
        <w:gridCol w:w="2035"/>
      </w:tblGrid>
      <w:tr w:rsidR="00870D55" w:rsidTr="009D5620">
        <w:tc>
          <w:tcPr>
            <w:tcW w:w="9073" w:type="dxa"/>
          </w:tcPr>
          <w:p w:rsidR="00870D55" w:rsidRPr="00D050E6" w:rsidRDefault="00870D55" w:rsidP="00870D55">
            <w:pPr>
              <w:pStyle w:val="Heading1"/>
              <w:outlineLvl w:val="0"/>
              <w:rPr>
                <w:b/>
              </w:rPr>
            </w:pPr>
            <w:bookmarkStart w:id="0" w:name="_Toc478503329"/>
            <w:r w:rsidRPr="00D050E6">
              <w:rPr>
                <w:b/>
              </w:rPr>
              <w:t>EXAMPLE: Clear research question</w:t>
            </w:r>
            <w:r>
              <w:rPr>
                <w:b/>
              </w:rPr>
              <w:t>s, aim</w:t>
            </w:r>
            <w:r w:rsidRPr="00D050E6">
              <w:rPr>
                <w:b/>
              </w:rPr>
              <w:t xml:space="preserve"> and objectives</w:t>
            </w:r>
          </w:p>
          <w:p w:rsidR="00870D55" w:rsidRPr="00D050E6" w:rsidRDefault="00870D55" w:rsidP="00870D55">
            <w:pPr>
              <w:pStyle w:val="Heading1"/>
              <w:numPr>
                <w:ilvl w:val="1"/>
                <w:numId w:val="6"/>
              </w:numPr>
              <w:outlineLvl w:val="0"/>
              <w:rPr>
                <w:b/>
              </w:rPr>
            </w:pPr>
            <w:r w:rsidRPr="00D050E6">
              <w:rPr>
                <w:b/>
              </w:rPr>
              <w:t>Research question, aim and objectives</w:t>
            </w:r>
          </w:p>
          <w:p w:rsidR="00870D55" w:rsidRPr="00D050E6" w:rsidRDefault="00870D55" w:rsidP="00870D5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This study</w:t>
            </w:r>
            <w:r w:rsidR="009D5620">
              <w:rPr>
                <w:rFonts w:cs="Times New Roman"/>
                <w:szCs w:val="24"/>
              </w:rPr>
              <w:t xml:space="preserve"> addresses</w:t>
            </w:r>
            <w:r>
              <w:rPr>
                <w:rFonts w:cs="Times New Roman"/>
                <w:szCs w:val="24"/>
              </w:rPr>
              <w:t xml:space="preserve"> the question: </w:t>
            </w:r>
            <w:r w:rsidRPr="009D5620">
              <w:rPr>
                <w:rFonts w:cs="Times New Roman"/>
                <w:szCs w:val="24"/>
                <w:highlight w:val="yellow"/>
              </w:rPr>
              <w:t xml:space="preserve">How far do </w:t>
            </w:r>
            <w:r w:rsidRPr="009D5620">
              <w:rPr>
                <w:rFonts w:cs="Times New Roman"/>
                <w:szCs w:val="24"/>
                <w:highlight w:val="green"/>
              </w:rPr>
              <w:t>social sustainability initiatives offer protection to people in the rural coffee supply chain</w:t>
            </w:r>
            <w:r>
              <w:rPr>
                <w:rFonts w:cs="Times New Roman"/>
                <w:szCs w:val="24"/>
              </w:rPr>
              <w:t xml:space="preserve">? </w:t>
            </w:r>
            <w:r w:rsidRPr="00D050E6">
              <w:rPr>
                <w:rFonts w:cs="Times New Roman"/>
                <w:szCs w:val="24"/>
              </w:rPr>
              <w:t xml:space="preserve">The </w:t>
            </w:r>
            <w:r w:rsidR="009D5620">
              <w:rPr>
                <w:rFonts w:cs="Times New Roman"/>
                <w:szCs w:val="24"/>
              </w:rPr>
              <w:t>related aim of the</w:t>
            </w:r>
            <w:r w:rsidRPr="00D050E6">
              <w:rPr>
                <w:rFonts w:cs="Times New Roman"/>
                <w:szCs w:val="24"/>
              </w:rPr>
              <w:t xml:space="preserve"> research is </w:t>
            </w:r>
            <w:r w:rsidRPr="009D5620">
              <w:rPr>
                <w:rFonts w:cs="Times New Roman"/>
                <w:szCs w:val="24"/>
                <w:highlight w:val="yellow"/>
              </w:rPr>
              <w:t>to investigate the extent to which</w:t>
            </w:r>
            <w:r w:rsidRPr="00D050E6">
              <w:rPr>
                <w:rFonts w:cs="Times New Roman"/>
                <w:szCs w:val="24"/>
              </w:rPr>
              <w:t xml:space="preserve"> </w:t>
            </w:r>
            <w:r w:rsidRPr="009D5620">
              <w:rPr>
                <w:rFonts w:cs="Times New Roman"/>
                <w:szCs w:val="24"/>
                <w:highlight w:val="green"/>
              </w:rPr>
              <w:t>social sustainability initiatives</w:t>
            </w:r>
            <w:r w:rsidRPr="00D050E6">
              <w:rPr>
                <w:rFonts w:cs="Times New Roman"/>
                <w:szCs w:val="24"/>
              </w:rPr>
              <w:t xml:space="preserve"> </w:t>
            </w:r>
            <w:r w:rsidRPr="009D5620">
              <w:rPr>
                <w:rFonts w:cs="Times New Roman"/>
                <w:szCs w:val="24"/>
                <w:highlight w:val="green"/>
              </w:rPr>
              <w:t>are protecting people in the rural coffee supply chain from the perspectives of a range of coffee industry professionals</w:t>
            </w:r>
            <w:r w:rsidRPr="00D050E6">
              <w:rPr>
                <w:rFonts w:cs="Times New Roman"/>
                <w:szCs w:val="24"/>
              </w:rPr>
              <w:t>. In seeking to achieve this aim, the following objectives are established:</w:t>
            </w:r>
          </w:p>
          <w:p w:rsidR="00870D55" w:rsidRPr="009D5620" w:rsidRDefault="00870D55" w:rsidP="00870D55">
            <w:pPr>
              <w:numPr>
                <w:ilvl w:val="0"/>
                <w:numId w:val="1"/>
              </w:numPr>
              <w:rPr>
                <w:rFonts w:cs="Times New Roman"/>
                <w:szCs w:val="24"/>
                <w:highlight w:val="yellow"/>
              </w:rPr>
            </w:pPr>
            <w:r w:rsidRPr="009D5620">
              <w:rPr>
                <w:rFonts w:cs="Times New Roman"/>
                <w:szCs w:val="24"/>
                <w:highlight w:val="yellow"/>
              </w:rPr>
              <w:t>To critically review the existing literature on CSR, voluntary social sustainability initiatives, social concerns within the rural coffee supply chain and the consequences of not addressing these concerns;</w:t>
            </w:r>
          </w:p>
          <w:p w:rsidR="00870D55" w:rsidRPr="009D5620" w:rsidRDefault="00870D55" w:rsidP="00870D55">
            <w:pPr>
              <w:numPr>
                <w:ilvl w:val="0"/>
                <w:numId w:val="1"/>
              </w:numPr>
              <w:rPr>
                <w:rFonts w:cs="Times New Roman"/>
                <w:szCs w:val="24"/>
                <w:highlight w:val="green"/>
              </w:rPr>
            </w:pPr>
            <w:r w:rsidRPr="00EE77D6">
              <w:rPr>
                <w:rFonts w:cs="Times New Roman"/>
                <w:szCs w:val="24"/>
              </w:rPr>
              <w:t xml:space="preserve"> </w:t>
            </w:r>
            <w:r w:rsidRPr="009D5620">
              <w:rPr>
                <w:rFonts w:cs="Times New Roman"/>
                <w:szCs w:val="24"/>
                <w:highlight w:val="green"/>
              </w:rPr>
              <w:t>To investigate and critically analyse the views of coffee industry professionals on CSR within coffee in a general context, as well as in relation</w:t>
            </w:r>
            <w:r w:rsidRPr="009D5620">
              <w:rPr>
                <w:rFonts w:cs="Times New Roman"/>
                <w:b/>
                <w:szCs w:val="24"/>
                <w:highlight w:val="green"/>
              </w:rPr>
              <w:t xml:space="preserve"> </w:t>
            </w:r>
            <w:r w:rsidRPr="009D5620">
              <w:rPr>
                <w:rFonts w:cs="Times New Roman"/>
                <w:szCs w:val="24"/>
                <w:highlight w:val="green"/>
              </w:rPr>
              <w:t>to social sustainability initiatives, with specific reference to the rural coffee supply chain;</w:t>
            </w:r>
          </w:p>
          <w:p w:rsidR="00870D55" w:rsidRPr="0018299E" w:rsidRDefault="00870D55" w:rsidP="00870D55">
            <w:pPr>
              <w:numPr>
                <w:ilvl w:val="0"/>
                <w:numId w:val="1"/>
              </w:numPr>
              <w:rPr>
                <w:rFonts w:cs="Times New Roman"/>
                <w:szCs w:val="24"/>
                <w:highlight w:val="cyan"/>
              </w:rPr>
            </w:pPr>
            <w:r w:rsidRPr="0018299E">
              <w:rPr>
                <w:rFonts w:cs="Times New Roman"/>
                <w:szCs w:val="24"/>
                <w:highlight w:val="cyan"/>
              </w:rPr>
              <w:t>To investigate what industry professionals’ opinions are on the best way to move forward in terms of social sustainability initiatives in comparison with research to date on best practice;</w:t>
            </w:r>
          </w:p>
          <w:p w:rsidR="00870D55" w:rsidRPr="0018299E" w:rsidRDefault="00576FFA" w:rsidP="00870D55">
            <w:pPr>
              <w:numPr>
                <w:ilvl w:val="0"/>
                <w:numId w:val="1"/>
              </w:num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Based on key findings identify key conclusions and from these, </w:t>
            </w:r>
            <w:r w:rsidR="00870D55" w:rsidRPr="0018299E">
              <w:rPr>
                <w:rFonts w:cs="Times New Roman"/>
                <w:b/>
                <w:szCs w:val="24"/>
              </w:rPr>
              <w:t>provide recommendations on how best to move forward with regards to social sustainability within the rural coffee supply chain</w:t>
            </w:r>
          </w:p>
          <w:p w:rsidR="00870D55" w:rsidRDefault="00870D55" w:rsidP="00D050E6">
            <w:pPr>
              <w:pStyle w:val="Heading1"/>
              <w:outlineLvl w:val="0"/>
              <w:rPr>
                <w:b/>
              </w:rPr>
            </w:pPr>
          </w:p>
        </w:tc>
        <w:tc>
          <w:tcPr>
            <w:tcW w:w="1701" w:type="dxa"/>
          </w:tcPr>
          <w:p w:rsidR="00870D55" w:rsidRDefault="00870D55" w:rsidP="00D050E6">
            <w:pPr>
              <w:pStyle w:val="Heading1"/>
              <w:outlineLvl w:val="0"/>
              <w:rPr>
                <w:b/>
              </w:rPr>
            </w:pPr>
          </w:p>
          <w:p w:rsidR="009D5620" w:rsidRDefault="009D5620" w:rsidP="009D5620">
            <w:pPr>
              <w:spacing w:line="240" w:lineRule="auto"/>
            </w:pPr>
          </w:p>
          <w:p w:rsidR="009D5620" w:rsidRDefault="009D5620" w:rsidP="009D5620">
            <w:pPr>
              <w:spacing w:line="240" w:lineRule="auto"/>
            </w:pPr>
          </w:p>
          <w:p w:rsidR="009D5620" w:rsidRPr="00576FFA" w:rsidRDefault="009D5620" w:rsidP="009D5620">
            <w:pPr>
              <w:spacing w:line="240" w:lineRule="auto"/>
              <w:rPr>
                <w:rFonts w:asciiTheme="minorHAnsi" w:hAnsiTheme="minorHAnsi"/>
              </w:rPr>
            </w:pPr>
            <w:r w:rsidRPr="00576FFA">
              <w:rPr>
                <w:rFonts w:asciiTheme="minorHAnsi" w:hAnsiTheme="minorHAnsi"/>
              </w:rPr>
              <w:t xml:space="preserve">Clearly expressed </w:t>
            </w:r>
            <w:r w:rsidRPr="00576FFA">
              <w:rPr>
                <w:rFonts w:asciiTheme="minorHAnsi" w:hAnsiTheme="minorHAnsi"/>
                <w:b/>
                <w:highlight w:val="yellow"/>
              </w:rPr>
              <w:t>question</w:t>
            </w:r>
            <w:r w:rsidRPr="00576FFA">
              <w:rPr>
                <w:rFonts w:asciiTheme="minorHAnsi" w:hAnsiTheme="minorHAnsi"/>
                <w:b/>
              </w:rPr>
              <w:t xml:space="preserve"> </w:t>
            </w:r>
            <w:r w:rsidRPr="00576FFA">
              <w:rPr>
                <w:rFonts w:asciiTheme="minorHAnsi" w:hAnsiTheme="minorHAnsi"/>
              </w:rPr>
              <w:t>and aim that include</w:t>
            </w:r>
            <w:r w:rsidR="00576FFA" w:rsidRPr="00576FFA">
              <w:rPr>
                <w:rFonts w:asciiTheme="minorHAnsi" w:hAnsiTheme="minorHAnsi"/>
              </w:rPr>
              <w:t>s</w:t>
            </w:r>
            <w:r w:rsidRPr="00576FFA">
              <w:rPr>
                <w:rFonts w:asciiTheme="minorHAnsi" w:hAnsiTheme="minorHAnsi"/>
              </w:rPr>
              <w:t xml:space="preserve"> </w:t>
            </w:r>
            <w:r w:rsidRPr="00576FFA">
              <w:rPr>
                <w:rFonts w:asciiTheme="minorHAnsi" w:hAnsiTheme="minorHAnsi"/>
                <w:highlight w:val="green"/>
              </w:rPr>
              <w:t>key variables</w:t>
            </w:r>
            <w:r w:rsidR="00576FFA" w:rsidRPr="00576FFA">
              <w:rPr>
                <w:rFonts w:asciiTheme="minorHAnsi" w:hAnsiTheme="minorHAnsi"/>
              </w:rPr>
              <w:t xml:space="preserve"> that will be explored</w:t>
            </w:r>
            <w:r w:rsidRPr="00576FFA">
              <w:rPr>
                <w:rFonts w:asciiTheme="minorHAnsi" w:hAnsiTheme="minorHAnsi"/>
              </w:rPr>
              <w:t>.</w:t>
            </w:r>
          </w:p>
          <w:p w:rsidR="009D5620" w:rsidRPr="00576FFA" w:rsidRDefault="009D5620" w:rsidP="009D5620">
            <w:pPr>
              <w:rPr>
                <w:rFonts w:asciiTheme="minorHAnsi" w:hAnsiTheme="minorHAnsi"/>
              </w:rPr>
            </w:pPr>
          </w:p>
          <w:p w:rsidR="00576FFA" w:rsidRDefault="00576FFA" w:rsidP="00576FFA">
            <w:pPr>
              <w:spacing w:line="240" w:lineRule="auto"/>
              <w:rPr>
                <w:rFonts w:asciiTheme="minorHAnsi" w:hAnsiTheme="minorHAnsi"/>
              </w:rPr>
            </w:pPr>
          </w:p>
          <w:p w:rsidR="009D5620" w:rsidRPr="009D5620" w:rsidRDefault="009D5620" w:rsidP="00576FFA">
            <w:pPr>
              <w:spacing w:line="240" w:lineRule="auto"/>
            </w:pPr>
            <w:r w:rsidRPr="00576FFA">
              <w:rPr>
                <w:rFonts w:asciiTheme="minorHAnsi" w:hAnsiTheme="minorHAnsi"/>
              </w:rPr>
              <w:t xml:space="preserve">The writer then explains how the aim will be achieved through stating 4 </w:t>
            </w:r>
            <w:r w:rsidR="00576FFA" w:rsidRPr="00576FFA">
              <w:rPr>
                <w:rFonts w:asciiTheme="minorHAnsi" w:hAnsiTheme="minorHAnsi"/>
              </w:rPr>
              <w:t xml:space="preserve">key </w:t>
            </w:r>
            <w:r w:rsidRPr="00576FFA">
              <w:rPr>
                <w:rFonts w:asciiTheme="minorHAnsi" w:hAnsiTheme="minorHAnsi"/>
              </w:rPr>
              <w:t xml:space="preserve">objectives that clearly identify  each stage of the research process: </w:t>
            </w:r>
            <w:r w:rsidRPr="00576FFA">
              <w:rPr>
                <w:rFonts w:asciiTheme="minorHAnsi" w:hAnsiTheme="minorHAnsi"/>
                <w:highlight w:val="yellow"/>
              </w:rPr>
              <w:t>review of the literature;</w:t>
            </w:r>
            <w:r w:rsidRPr="00576FFA">
              <w:rPr>
                <w:rFonts w:asciiTheme="minorHAnsi" w:hAnsiTheme="minorHAnsi"/>
              </w:rPr>
              <w:t xml:space="preserve"> </w:t>
            </w:r>
            <w:r w:rsidR="00576FFA" w:rsidRPr="00576FFA">
              <w:rPr>
                <w:rFonts w:asciiTheme="minorHAnsi" w:hAnsiTheme="minorHAnsi"/>
                <w:highlight w:val="green"/>
              </w:rPr>
              <w:t>methodology;</w:t>
            </w:r>
            <w:r w:rsidR="00576FFA" w:rsidRPr="00576FFA">
              <w:rPr>
                <w:rFonts w:asciiTheme="minorHAnsi" w:hAnsiTheme="minorHAnsi"/>
              </w:rPr>
              <w:t xml:space="preserve"> </w:t>
            </w:r>
            <w:r w:rsidR="00576FFA" w:rsidRPr="00576FFA">
              <w:rPr>
                <w:rFonts w:asciiTheme="minorHAnsi" w:hAnsiTheme="minorHAnsi"/>
                <w:highlight w:val="cyan"/>
              </w:rPr>
              <w:t>analysis of data</w:t>
            </w:r>
            <w:r w:rsidR="00576FFA" w:rsidRPr="00576FFA">
              <w:rPr>
                <w:rFonts w:asciiTheme="minorHAnsi" w:hAnsiTheme="minorHAnsi"/>
                <w:b/>
              </w:rPr>
              <w:t xml:space="preserve"> and conclusion and recommendations</w:t>
            </w:r>
          </w:p>
        </w:tc>
      </w:tr>
    </w:tbl>
    <w:p w:rsidR="00870D55" w:rsidRDefault="00870D55" w:rsidP="00D050E6">
      <w:pPr>
        <w:pStyle w:val="Heading1"/>
        <w:rPr>
          <w:b/>
        </w:rPr>
      </w:pPr>
      <w:bookmarkStart w:id="1" w:name="_GoBack"/>
      <w:bookmarkEnd w:id="0"/>
      <w:bookmarkEnd w:id="1"/>
    </w:p>
    <w:sectPr w:rsidR="00870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C41AD"/>
    <w:multiLevelType w:val="hybridMultilevel"/>
    <w:tmpl w:val="B2BA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0089A"/>
    <w:multiLevelType w:val="multilevel"/>
    <w:tmpl w:val="9438A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EA7408A"/>
    <w:multiLevelType w:val="hybridMultilevel"/>
    <w:tmpl w:val="458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B6492"/>
    <w:multiLevelType w:val="multilevel"/>
    <w:tmpl w:val="1156742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ED91085"/>
    <w:multiLevelType w:val="hybridMultilevel"/>
    <w:tmpl w:val="CDA00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05D0A"/>
    <w:multiLevelType w:val="hybridMultilevel"/>
    <w:tmpl w:val="45BA4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E6"/>
    <w:rsid w:val="00020D4E"/>
    <w:rsid w:val="00090A9C"/>
    <w:rsid w:val="0018299E"/>
    <w:rsid w:val="002E65D1"/>
    <w:rsid w:val="00576FFA"/>
    <w:rsid w:val="006B3AF7"/>
    <w:rsid w:val="00734675"/>
    <w:rsid w:val="00734A0F"/>
    <w:rsid w:val="00870D55"/>
    <w:rsid w:val="009A25C2"/>
    <w:rsid w:val="009D5620"/>
    <w:rsid w:val="00C03B67"/>
    <w:rsid w:val="00D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issertation"/>
    <w:qFormat/>
    <w:rsid w:val="00D050E6"/>
    <w:pPr>
      <w:spacing w:after="16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0E6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0E6"/>
    <w:rPr>
      <w:rFonts w:ascii="Times New Roman" w:eastAsiaTheme="majorEastAsia" w:hAnsi="Times New Roman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D050E6"/>
    <w:pPr>
      <w:ind w:left="720"/>
      <w:contextualSpacing/>
    </w:pPr>
  </w:style>
  <w:style w:type="table" w:styleId="TableGrid">
    <w:name w:val="Table Grid"/>
    <w:basedOn w:val="TableNormal"/>
    <w:uiPriority w:val="59"/>
    <w:rsid w:val="0087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issertation"/>
    <w:qFormat/>
    <w:rsid w:val="00D050E6"/>
    <w:pPr>
      <w:spacing w:after="16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0E6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0E6"/>
    <w:rPr>
      <w:rFonts w:ascii="Times New Roman" w:eastAsiaTheme="majorEastAsia" w:hAnsi="Times New Roman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D050E6"/>
    <w:pPr>
      <w:ind w:left="720"/>
      <w:contextualSpacing/>
    </w:pPr>
  </w:style>
  <w:style w:type="table" w:styleId="TableGrid">
    <w:name w:val="Table Grid"/>
    <w:basedOn w:val="TableNormal"/>
    <w:uiPriority w:val="59"/>
    <w:rsid w:val="0087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dcterms:created xsi:type="dcterms:W3CDTF">2017-05-11T11:09:00Z</dcterms:created>
  <dcterms:modified xsi:type="dcterms:W3CDTF">2017-05-11T13:27:00Z</dcterms:modified>
</cp:coreProperties>
</file>