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09" w:rsidRPr="00F46F22" w:rsidRDefault="00DB2609" w:rsidP="00DB2609">
      <w:pPr>
        <w:jc w:val="center"/>
        <w:rPr>
          <w:b/>
          <w:color w:val="00B0F0"/>
          <w:sz w:val="28"/>
          <w:szCs w:val="28"/>
        </w:rPr>
      </w:pPr>
      <w:r w:rsidRPr="00F46F22">
        <w:rPr>
          <w:b/>
          <w:color w:val="00B0F0"/>
          <w:sz w:val="28"/>
          <w:szCs w:val="28"/>
        </w:rPr>
        <w:t>OVERVIEW OF GCU CORE VALUES, BEHAVIOURS AND COMMON GOOD ATTRIBUTES</w:t>
      </w:r>
    </w:p>
    <w:p w:rsidR="00DB2609" w:rsidRPr="007A31D0" w:rsidRDefault="00DB2609" w:rsidP="00DB2609">
      <w:pPr>
        <w:rPr>
          <w:rFonts w:cstheme="minorHAnsi"/>
          <w:b/>
        </w:rPr>
      </w:pPr>
      <w:r w:rsidRPr="007A31D0">
        <w:t>The GCU Common Good Attributes define the knowledge, skills and attitudes we are seeking to develop in our students and graduates, which are aligned to the GCU core values and demonstrated through the associated core behaviours. All GCU students will develop the Common Good Attributes through their taught curriculum. T</w:t>
      </w:r>
      <w:r w:rsidRPr="007A31D0">
        <w:rPr>
          <w:rFonts w:cstheme="minorHAnsi"/>
        </w:rPr>
        <w:t xml:space="preserve">he Common Good Curriculum  will also provide  opportunities for all GCU students to enhance and develop these attributes further through  engaging in co and extracurricular activities aligned to the Common Good- for example,   social innovation </w:t>
      </w:r>
      <w:r w:rsidRPr="007A31D0">
        <w:rPr>
          <w:rFonts w:cstheme="minorHAnsi"/>
          <w:vertAlign w:val="superscript"/>
        </w:rPr>
        <w:footnoteReference w:id="1"/>
      </w:r>
      <w:r w:rsidRPr="007A31D0">
        <w:rPr>
          <w:rFonts w:cstheme="minorHAnsi"/>
        </w:rPr>
        <w:t>,  community engagement, volunteering</w:t>
      </w:r>
    </w:p>
    <w:tbl>
      <w:tblPr>
        <w:tblStyle w:val="TableGrid1"/>
        <w:tblW w:w="5000" w:type="pct"/>
        <w:tblLayout w:type="fixed"/>
        <w:tblLook w:val="04A0" w:firstRow="1" w:lastRow="0" w:firstColumn="1" w:lastColumn="0" w:noHBand="0" w:noVBand="1"/>
      </w:tblPr>
      <w:tblGrid>
        <w:gridCol w:w="1527"/>
        <w:gridCol w:w="3998"/>
        <w:gridCol w:w="3717"/>
      </w:tblGrid>
      <w:tr w:rsidR="00DB2609" w:rsidRPr="007A31D0" w:rsidTr="00DB2609">
        <w:tc>
          <w:tcPr>
            <w:tcW w:w="826" w:type="pct"/>
            <w:shd w:val="clear" w:color="auto" w:fill="8DB3E2" w:themeFill="text2" w:themeFillTint="66"/>
          </w:tcPr>
          <w:p w:rsidR="00DB2609" w:rsidRPr="007A31D0" w:rsidRDefault="00DB2609" w:rsidP="00BA28A0">
            <w:pPr>
              <w:rPr>
                <w:b/>
              </w:rPr>
            </w:pPr>
            <w:r w:rsidRPr="007A31D0">
              <w:rPr>
                <w:b/>
              </w:rPr>
              <w:t>GCU core values</w:t>
            </w:r>
          </w:p>
        </w:tc>
        <w:tc>
          <w:tcPr>
            <w:tcW w:w="2163" w:type="pct"/>
            <w:shd w:val="clear" w:color="auto" w:fill="8DB3E2" w:themeFill="text2" w:themeFillTint="66"/>
          </w:tcPr>
          <w:p w:rsidR="00DB2609" w:rsidRPr="007A31D0" w:rsidRDefault="00DB2609" w:rsidP="00BA28A0">
            <w:pPr>
              <w:rPr>
                <w:b/>
              </w:rPr>
            </w:pPr>
            <w:r w:rsidRPr="007A31D0">
              <w:rPr>
                <w:b/>
              </w:rPr>
              <w:t xml:space="preserve">Common Good attributes </w:t>
            </w:r>
          </w:p>
        </w:tc>
        <w:tc>
          <w:tcPr>
            <w:tcW w:w="2011" w:type="pct"/>
            <w:shd w:val="clear" w:color="auto" w:fill="8DB3E2" w:themeFill="text2" w:themeFillTint="66"/>
          </w:tcPr>
          <w:p w:rsidR="00DB2609" w:rsidRPr="007A31D0" w:rsidRDefault="00DB2609" w:rsidP="00BA28A0">
            <w:pPr>
              <w:rPr>
                <w:b/>
              </w:rPr>
            </w:pPr>
            <w:r w:rsidRPr="007A31D0">
              <w:rPr>
                <w:b/>
              </w:rPr>
              <w:t xml:space="preserve">GCU </w:t>
            </w:r>
            <w:proofErr w:type="spellStart"/>
            <w:r w:rsidRPr="007A31D0">
              <w:rPr>
                <w:b/>
              </w:rPr>
              <w:t>Behaviours</w:t>
            </w:r>
            <w:proofErr w:type="spellEnd"/>
            <w:r w:rsidRPr="007A31D0">
              <w:rPr>
                <w:b/>
              </w:rPr>
              <w:t xml:space="preserve">  </w:t>
            </w:r>
          </w:p>
        </w:tc>
      </w:tr>
      <w:tr w:rsidR="00DB2609" w:rsidRPr="007A31D0" w:rsidTr="00DB2609">
        <w:tc>
          <w:tcPr>
            <w:tcW w:w="826" w:type="pct"/>
          </w:tcPr>
          <w:p w:rsidR="00DB2609" w:rsidRPr="007A31D0" w:rsidRDefault="00DB2609" w:rsidP="00BA28A0">
            <w:r w:rsidRPr="007A31D0">
              <w:t xml:space="preserve">Integrity </w:t>
            </w:r>
          </w:p>
        </w:tc>
        <w:tc>
          <w:tcPr>
            <w:tcW w:w="2163" w:type="pct"/>
          </w:tcPr>
          <w:p w:rsidR="00DB2609" w:rsidRPr="007A31D0" w:rsidRDefault="00DB2609" w:rsidP="00BA28A0">
            <w:pPr>
              <w:rPr>
                <w:color w:val="365F91" w:themeColor="accent1" w:themeShade="BF"/>
              </w:rPr>
            </w:pPr>
            <w:r w:rsidRPr="007A31D0">
              <w:rPr>
                <w:b/>
                <w:color w:val="365F91" w:themeColor="accent1" w:themeShade="BF"/>
              </w:rPr>
              <w:t>Active and global citizenship</w:t>
            </w:r>
          </w:p>
          <w:p w:rsidR="00DB2609" w:rsidRPr="007A31D0" w:rsidRDefault="00DB2609" w:rsidP="00BA28A0">
            <w:pPr>
              <w:rPr>
                <w:i/>
              </w:rPr>
            </w:pPr>
            <w:r w:rsidRPr="007A31D0">
              <w:rPr>
                <w:i/>
              </w:rPr>
              <w:t>What does this mean?</w:t>
            </w:r>
          </w:p>
          <w:p w:rsidR="00DB2609" w:rsidRPr="007A31D0" w:rsidRDefault="00DB2609" w:rsidP="00BA28A0">
            <w:r w:rsidRPr="007A31D0">
              <w:t>Acting honestly, fairly and ethically in:</w:t>
            </w:r>
          </w:p>
          <w:p w:rsidR="00DB2609" w:rsidRPr="007A31D0" w:rsidRDefault="00DB2609" w:rsidP="00BA28A0">
            <w:pPr>
              <w:numPr>
                <w:ilvl w:val="0"/>
                <w:numId w:val="1"/>
              </w:numPr>
              <w:ind w:left="318"/>
              <w:contextualSpacing/>
            </w:pPr>
            <w:proofErr w:type="spellStart"/>
            <w:r w:rsidRPr="007A31D0">
              <w:t>Recognising</w:t>
            </w:r>
            <w:proofErr w:type="spellEnd"/>
            <w:r w:rsidRPr="007A31D0">
              <w:t xml:space="preserve"> and actively seeking to address global social trends and challenges </w:t>
            </w:r>
          </w:p>
          <w:p w:rsidR="00DB2609" w:rsidRPr="007A31D0" w:rsidRDefault="00DB2609" w:rsidP="00BA28A0">
            <w:pPr>
              <w:numPr>
                <w:ilvl w:val="0"/>
                <w:numId w:val="1"/>
              </w:numPr>
              <w:ind w:left="318"/>
              <w:contextualSpacing/>
            </w:pPr>
            <w:r w:rsidRPr="007A31D0">
              <w:t xml:space="preserve">Viewing the world from the perspective of different cultures </w:t>
            </w:r>
          </w:p>
          <w:p w:rsidR="00DB2609" w:rsidRPr="007A31D0" w:rsidRDefault="00DB2609" w:rsidP="00BA28A0">
            <w:pPr>
              <w:numPr>
                <w:ilvl w:val="0"/>
                <w:numId w:val="1"/>
              </w:numPr>
              <w:ind w:left="318"/>
              <w:contextualSpacing/>
            </w:pPr>
            <w:r w:rsidRPr="007A31D0">
              <w:t xml:space="preserve">Participating in the community at a local, national and global level </w:t>
            </w:r>
          </w:p>
          <w:p w:rsidR="00DB2609" w:rsidRPr="007A31D0" w:rsidRDefault="00DB2609" w:rsidP="00BA28A0">
            <w:pPr>
              <w:numPr>
                <w:ilvl w:val="0"/>
                <w:numId w:val="1"/>
              </w:numPr>
              <w:ind w:left="318"/>
              <w:contextualSpacing/>
            </w:pPr>
            <w:r w:rsidRPr="007A31D0">
              <w:t>Taking account of  and valuing diversity</w:t>
            </w:r>
          </w:p>
          <w:p w:rsidR="00DB2609" w:rsidRPr="007A31D0" w:rsidRDefault="00DB2609" w:rsidP="00BA28A0">
            <w:pPr>
              <w:numPr>
                <w:ilvl w:val="0"/>
                <w:numId w:val="1"/>
              </w:numPr>
              <w:ind w:left="318"/>
              <w:contextualSpacing/>
            </w:pPr>
            <w:r w:rsidRPr="007A31D0">
              <w:t>Exploring social problems and taking action to build a more just and sustainable  society</w:t>
            </w:r>
          </w:p>
          <w:p w:rsidR="00DB2609" w:rsidRPr="007A31D0" w:rsidRDefault="00DB2609" w:rsidP="00BA28A0">
            <w:pPr>
              <w:numPr>
                <w:ilvl w:val="0"/>
                <w:numId w:val="1"/>
              </w:numPr>
              <w:ind w:left="318"/>
              <w:contextualSpacing/>
            </w:pPr>
            <w:r w:rsidRPr="007A31D0">
              <w:t xml:space="preserve">Addressing  inequality and disadvantage </w:t>
            </w:r>
          </w:p>
          <w:p w:rsidR="00DB2609" w:rsidRPr="007A31D0" w:rsidRDefault="00DB2609" w:rsidP="00BA28A0">
            <w:pPr>
              <w:ind w:left="318"/>
              <w:contextualSpacing/>
            </w:pPr>
          </w:p>
        </w:tc>
        <w:tc>
          <w:tcPr>
            <w:tcW w:w="2011" w:type="pct"/>
          </w:tcPr>
          <w:p w:rsidR="00DB2609" w:rsidRPr="007A31D0" w:rsidRDefault="00DB2609" w:rsidP="00BA28A0">
            <w:pPr>
              <w:numPr>
                <w:ilvl w:val="0"/>
                <w:numId w:val="1"/>
              </w:numPr>
              <w:ind w:left="429" w:hanging="284"/>
              <w:contextualSpacing/>
            </w:pPr>
            <w:r w:rsidRPr="007A31D0">
              <w:t xml:space="preserve">Treating others with dignity and respect </w:t>
            </w:r>
          </w:p>
          <w:p w:rsidR="00DB2609" w:rsidRPr="007A31D0" w:rsidRDefault="00DB2609" w:rsidP="00BA28A0">
            <w:pPr>
              <w:numPr>
                <w:ilvl w:val="0"/>
                <w:numId w:val="1"/>
              </w:numPr>
              <w:ind w:left="429" w:hanging="284"/>
              <w:contextualSpacing/>
            </w:pPr>
            <w:r w:rsidRPr="007A31D0">
              <w:t xml:space="preserve">Looking for ways to make a positive difference </w:t>
            </w:r>
          </w:p>
          <w:p w:rsidR="00DB2609" w:rsidRPr="007A31D0" w:rsidRDefault="00DB2609" w:rsidP="00BA28A0">
            <w:pPr>
              <w:numPr>
                <w:ilvl w:val="0"/>
                <w:numId w:val="1"/>
              </w:numPr>
              <w:ind w:left="429" w:hanging="284"/>
              <w:contextualSpacing/>
            </w:pPr>
            <w:r w:rsidRPr="007A31D0">
              <w:t xml:space="preserve">Reflecting honestly on my work practices and </w:t>
            </w:r>
            <w:proofErr w:type="spellStart"/>
            <w:r w:rsidRPr="007A31D0">
              <w:t>behaviours</w:t>
            </w:r>
            <w:proofErr w:type="spellEnd"/>
            <w:r w:rsidRPr="007A31D0">
              <w:t xml:space="preserve"> </w:t>
            </w:r>
          </w:p>
          <w:p w:rsidR="00DB2609" w:rsidRPr="007A31D0" w:rsidRDefault="00DB2609" w:rsidP="00BA28A0">
            <w:pPr>
              <w:numPr>
                <w:ilvl w:val="0"/>
                <w:numId w:val="1"/>
              </w:numPr>
              <w:ind w:left="429" w:hanging="284"/>
              <w:contextualSpacing/>
            </w:pPr>
            <w:r w:rsidRPr="007A31D0">
              <w:t xml:space="preserve">Taking personal responsibility for my actions and </w:t>
            </w:r>
            <w:proofErr w:type="spellStart"/>
            <w:r w:rsidRPr="007A31D0">
              <w:t>behaviours</w:t>
            </w:r>
            <w:proofErr w:type="spellEnd"/>
            <w:r w:rsidRPr="007A31D0">
              <w:t xml:space="preserve"> </w:t>
            </w:r>
          </w:p>
        </w:tc>
      </w:tr>
      <w:tr w:rsidR="00DB2609" w:rsidRPr="007A31D0" w:rsidTr="00DB2609">
        <w:tc>
          <w:tcPr>
            <w:tcW w:w="826" w:type="pct"/>
          </w:tcPr>
          <w:p w:rsidR="00DB2609" w:rsidRPr="007A31D0" w:rsidRDefault="00DB2609" w:rsidP="00BA28A0">
            <w:r w:rsidRPr="007A31D0">
              <w:t xml:space="preserve">Creativity </w:t>
            </w:r>
          </w:p>
        </w:tc>
        <w:tc>
          <w:tcPr>
            <w:tcW w:w="2163" w:type="pct"/>
          </w:tcPr>
          <w:p w:rsidR="00DB2609" w:rsidRPr="007A31D0" w:rsidRDefault="00DB2609" w:rsidP="00BA28A0">
            <w:pPr>
              <w:rPr>
                <w:color w:val="365F91" w:themeColor="accent1" w:themeShade="BF"/>
              </w:rPr>
            </w:pPr>
            <w:r w:rsidRPr="007A31D0">
              <w:rPr>
                <w:b/>
                <w:color w:val="365F91" w:themeColor="accent1" w:themeShade="BF"/>
              </w:rPr>
              <w:t>Entrepreneurial mind-set</w:t>
            </w:r>
            <w:r w:rsidRPr="007A31D0">
              <w:rPr>
                <w:color w:val="365F91" w:themeColor="accent1" w:themeShade="BF"/>
              </w:rPr>
              <w:t xml:space="preserve"> </w:t>
            </w:r>
          </w:p>
          <w:p w:rsidR="00DB2609" w:rsidRPr="007A31D0" w:rsidRDefault="00DB2609" w:rsidP="00BA28A0">
            <w:pPr>
              <w:rPr>
                <w:i/>
              </w:rPr>
            </w:pPr>
            <w:r w:rsidRPr="007A31D0">
              <w:rPr>
                <w:i/>
              </w:rPr>
              <w:t>What does this mean?</w:t>
            </w:r>
          </w:p>
          <w:p w:rsidR="00DB2609" w:rsidRPr="007A31D0" w:rsidRDefault="00DB2609" w:rsidP="00BA28A0">
            <w:pPr>
              <w:numPr>
                <w:ilvl w:val="0"/>
                <w:numId w:val="2"/>
              </w:numPr>
              <w:tabs>
                <w:tab w:val="left" w:pos="318"/>
              </w:tabs>
              <w:ind w:left="35" w:hanging="35"/>
              <w:contextualSpacing/>
            </w:pPr>
            <w:r w:rsidRPr="007A31D0">
              <w:t>Being curious and prepared to take calculated risks</w:t>
            </w:r>
          </w:p>
          <w:p w:rsidR="00DB2609" w:rsidRPr="007A31D0" w:rsidRDefault="00DB2609" w:rsidP="00BA28A0">
            <w:pPr>
              <w:numPr>
                <w:ilvl w:val="0"/>
                <w:numId w:val="2"/>
              </w:numPr>
              <w:tabs>
                <w:tab w:val="left" w:pos="318"/>
              </w:tabs>
              <w:ind w:left="35" w:hanging="35"/>
              <w:contextualSpacing/>
            </w:pPr>
            <w:r w:rsidRPr="007A31D0">
              <w:t xml:space="preserve">Identifying opportunities for change </w:t>
            </w:r>
          </w:p>
          <w:p w:rsidR="00DB2609" w:rsidRPr="007A31D0" w:rsidRDefault="00DB2609" w:rsidP="00BA28A0">
            <w:pPr>
              <w:numPr>
                <w:ilvl w:val="0"/>
                <w:numId w:val="2"/>
              </w:numPr>
              <w:tabs>
                <w:tab w:val="left" w:pos="318"/>
              </w:tabs>
              <w:ind w:left="318" w:hanging="318"/>
              <w:contextualSpacing/>
            </w:pPr>
            <w:r w:rsidRPr="007A31D0">
              <w:t xml:space="preserve">Creating solutions , and putting these into practice, in response to identified real-world problems </w:t>
            </w:r>
          </w:p>
          <w:p w:rsidR="00DB2609" w:rsidRPr="007A31D0" w:rsidRDefault="00DB2609" w:rsidP="00BA28A0">
            <w:pPr>
              <w:numPr>
                <w:ilvl w:val="0"/>
                <w:numId w:val="2"/>
              </w:numPr>
              <w:tabs>
                <w:tab w:val="left" w:pos="318"/>
              </w:tabs>
              <w:ind w:left="318" w:hanging="283"/>
              <w:contextualSpacing/>
            </w:pPr>
            <w:r w:rsidRPr="007A31D0">
              <w:t>Thinking creatively, critically and divergently, drawing on a range of ideas and  unexpected connections</w:t>
            </w:r>
          </w:p>
          <w:p w:rsidR="00DB2609" w:rsidRPr="007A31D0" w:rsidRDefault="00DB2609" w:rsidP="00BA28A0">
            <w:pPr>
              <w:numPr>
                <w:ilvl w:val="0"/>
                <w:numId w:val="2"/>
              </w:numPr>
              <w:tabs>
                <w:tab w:val="left" w:pos="318"/>
              </w:tabs>
              <w:ind w:left="35" w:hanging="35"/>
              <w:contextualSpacing/>
            </w:pPr>
            <w:r w:rsidRPr="007A31D0">
              <w:t>Dealing with complexity and uncertainty</w:t>
            </w:r>
          </w:p>
          <w:p w:rsidR="00DB2609" w:rsidRPr="007A31D0" w:rsidRDefault="00DB2609" w:rsidP="00BA28A0">
            <w:pPr>
              <w:numPr>
                <w:ilvl w:val="0"/>
                <w:numId w:val="2"/>
              </w:numPr>
              <w:tabs>
                <w:tab w:val="left" w:pos="318"/>
              </w:tabs>
              <w:ind w:left="35" w:hanging="35"/>
              <w:contextualSpacing/>
            </w:pPr>
            <w:r w:rsidRPr="007A31D0">
              <w:t xml:space="preserve">Actively seeking a diversity of experiences and concepts from different </w:t>
            </w:r>
            <w:r w:rsidRPr="007A31D0">
              <w:lastRenderedPageBreak/>
              <w:t>cultural contexts</w:t>
            </w:r>
          </w:p>
          <w:p w:rsidR="00DB2609" w:rsidRPr="007A31D0" w:rsidRDefault="00DB2609" w:rsidP="00BA28A0"/>
        </w:tc>
        <w:tc>
          <w:tcPr>
            <w:tcW w:w="2011" w:type="pct"/>
          </w:tcPr>
          <w:p w:rsidR="00DB2609" w:rsidRPr="007A31D0" w:rsidRDefault="00DB2609" w:rsidP="00BA28A0">
            <w:pPr>
              <w:numPr>
                <w:ilvl w:val="0"/>
                <w:numId w:val="1"/>
              </w:numPr>
              <w:ind w:left="429" w:hanging="425"/>
              <w:contextualSpacing/>
            </w:pPr>
            <w:r w:rsidRPr="007A31D0">
              <w:lastRenderedPageBreak/>
              <w:t xml:space="preserve">Looking for ways to be innovative </w:t>
            </w:r>
          </w:p>
          <w:p w:rsidR="00DB2609" w:rsidRPr="007A31D0" w:rsidRDefault="00DB2609" w:rsidP="00BA28A0">
            <w:pPr>
              <w:numPr>
                <w:ilvl w:val="0"/>
                <w:numId w:val="1"/>
              </w:numPr>
              <w:ind w:left="429" w:hanging="425"/>
              <w:contextualSpacing/>
            </w:pPr>
            <w:r w:rsidRPr="007A31D0">
              <w:t xml:space="preserve">Flexible and open to change </w:t>
            </w:r>
          </w:p>
          <w:p w:rsidR="00DB2609" w:rsidRPr="007A31D0" w:rsidRDefault="00DB2609" w:rsidP="00BA28A0">
            <w:pPr>
              <w:numPr>
                <w:ilvl w:val="0"/>
                <w:numId w:val="1"/>
              </w:numPr>
              <w:ind w:left="429" w:hanging="425"/>
              <w:contextualSpacing/>
            </w:pPr>
            <w:r w:rsidRPr="007A31D0">
              <w:t xml:space="preserve">Looking for opportunities to work with, learning from sharing with others </w:t>
            </w:r>
          </w:p>
          <w:p w:rsidR="00DB2609" w:rsidRPr="007A31D0" w:rsidRDefault="00DB2609" w:rsidP="00BA28A0">
            <w:pPr>
              <w:numPr>
                <w:ilvl w:val="0"/>
                <w:numId w:val="1"/>
              </w:numPr>
              <w:ind w:left="429" w:hanging="425"/>
              <w:contextualSpacing/>
            </w:pPr>
            <w:r w:rsidRPr="007A31D0">
              <w:t xml:space="preserve">Being prepared to look outside my own environment to find solutions to problems </w:t>
            </w:r>
          </w:p>
          <w:p w:rsidR="00DB2609" w:rsidRPr="007A31D0" w:rsidRDefault="00DB2609" w:rsidP="00BA28A0">
            <w:pPr>
              <w:numPr>
                <w:ilvl w:val="0"/>
                <w:numId w:val="1"/>
              </w:numPr>
              <w:ind w:left="429" w:hanging="425"/>
              <w:contextualSpacing/>
            </w:pPr>
            <w:r w:rsidRPr="007A31D0">
              <w:t xml:space="preserve">Open to positive feedback on the way I do things </w:t>
            </w:r>
          </w:p>
          <w:p w:rsidR="00DB2609" w:rsidRPr="007A31D0" w:rsidRDefault="00DB2609" w:rsidP="00BA28A0">
            <w:pPr>
              <w:numPr>
                <w:ilvl w:val="0"/>
                <w:numId w:val="1"/>
              </w:numPr>
              <w:ind w:left="429" w:hanging="425"/>
              <w:contextualSpacing/>
            </w:pPr>
            <w:r w:rsidRPr="007A31D0">
              <w:t xml:space="preserve">Regularly looking to improve the way  we do things </w:t>
            </w:r>
          </w:p>
        </w:tc>
      </w:tr>
      <w:tr w:rsidR="00DB2609" w:rsidRPr="007A31D0" w:rsidTr="00DB2609">
        <w:tc>
          <w:tcPr>
            <w:tcW w:w="826" w:type="pct"/>
          </w:tcPr>
          <w:p w:rsidR="00DB2609" w:rsidRPr="007A31D0" w:rsidRDefault="00DB2609" w:rsidP="00BA28A0">
            <w:r w:rsidRPr="007A31D0">
              <w:lastRenderedPageBreak/>
              <w:t>Responsibilit</w:t>
            </w:r>
            <w:r>
              <w:t>y</w:t>
            </w:r>
            <w:bookmarkStart w:id="0" w:name="_GoBack"/>
            <w:bookmarkEnd w:id="0"/>
          </w:p>
        </w:tc>
        <w:tc>
          <w:tcPr>
            <w:tcW w:w="2163" w:type="pct"/>
          </w:tcPr>
          <w:p w:rsidR="00DB2609" w:rsidRPr="007A31D0" w:rsidRDefault="00DB2609" w:rsidP="00BA28A0">
            <w:r w:rsidRPr="007A31D0">
              <w:rPr>
                <w:b/>
                <w:color w:val="365F91" w:themeColor="accent1" w:themeShade="BF"/>
              </w:rPr>
              <w:t>Responsible leadership</w:t>
            </w:r>
          </w:p>
          <w:p w:rsidR="00DB2609" w:rsidRPr="007A31D0" w:rsidRDefault="00DB2609" w:rsidP="00BA28A0">
            <w:pPr>
              <w:rPr>
                <w:i/>
              </w:rPr>
            </w:pPr>
            <w:r w:rsidRPr="007A31D0">
              <w:rPr>
                <w:i/>
              </w:rPr>
              <w:t>What does this mean?</w:t>
            </w:r>
          </w:p>
          <w:p w:rsidR="00DB2609" w:rsidRPr="007A31D0" w:rsidRDefault="00DB2609" w:rsidP="00BA28A0">
            <w:pPr>
              <w:numPr>
                <w:ilvl w:val="0"/>
                <w:numId w:val="3"/>
              </w:numPr>
              <w:contextualSpacing/>
            </w:pPr>
            <w:r w:rsidRPr="007A31D0">
              <w:t>Exercising:</w:t>
            </w:r>
          </w:p>
          <w:p w:rsidR="00DB2609" w:rsidRPr="007A31D0" w:rsidRDefault="00DB2609" w:rsidP="00BA28A0">
            <w:pPr>
              <w:numPr>
                <w:ilvl w:val="1"/>
                <w:numId w:val="4"/>
              </w:numPr>
              <w:contextualSpacing/>
            </w:pPr>
            <w:r w:rsidRPr="007A31D0">
              <w:t xml:space="preserve"> Empathy </w:t>
            </w:r>
          </w:p>
          <w:p w:rsidR="00DB2609" w:rsidRPr="007A31D0" w:rsidRDefault="00DB2609" w:rsidP="00BA28A0">
            <w:pPr>
              <w:numPr>
                <w:ilvl w:val="1"/>
                <w:numId w:val="4"/>
              </w:numPr>
              <w:contextualSpacing/>
            </w:pPr>
            <w:r w:rsidRPr="007A31D0">
              <w:t xml:space="preserve">Resilience  </w:t>
            </w:r>
          </w:p>
          <w:p w:rsidR="00DB2609" w:rsidRPr="007A31D0" w:rsidRDefault="00DB2609" w:rsidP="00BA28A0">
            <w:pPr>
              <w:numPr>
                <w:ilvl w:val="1"/>
                <w:numId w:val="4"/>
              </w:numPr>
              <w:contextualSpacing/>
            </w:pPr>
            <w:r w:rsidRPr="007A31D0">
              <w:t xml:space="preserve"> Professionalism </w:t>
            </w:r>
          </w:p>
          <w:p w:rsidR="00DB2609" w:rsidRPr="007A31D0" w:rsidRDefault="00DB2609" w:rsidP="00BA28A0">
            <w:pPr>
              <w:numPr>
                <w:ilvl w:val="0"/>
                <w:numId w:val="3"/>
              </w:numPr>
              <w:contextualSpacing/>
            </w:pPr>
            <w:r w:rsidRPr="007A31D0">
              <w:t xml:space="preserve">Inspiring and influencing the thinking, attitudes and </w:t>
            </w:r>
            <w:proofErr w:type="spellStart"/>
            <w:r w:rsidRPr="007A31D0">
              <w:t>behaviour</w:t>
            </w:r>
            <w:proofErr w:type="spellEnd"/>
            <w:r w:rsidRPr="007A31D0">
              <w:t xml:space="preserve"> of others</w:t>
            </w:r>
          </w:p>
          <w:p w:rsidR="00DB2609" w:rsidRPr="007A31D0" w:rsidRDefault="00DB2609" w:rsidP="00BA28A0">
            <w:pPr>
              <w:numPr>
                <w:ilvl w:val="0"/>
                <w:numId w:val="3"/>
              </w:numPr>
              <w:contextualSpacing/>
            </w:pPr>
            <w:r w:rsidRPr="007A31D0">
              <w:t>Working collaboratively towards a common vision and common goal</w:t>
            </w:r>
          </w:p>
          <w:p w:rsidR="00DB2609" w:rsidRPr="007A31D0" w:rsidRDefault="00DB2609" w:rsidP="00BA28A0">
            <w:pPr>
              <w:numPr>
                <w:ilvl w:val="0"/>
                <w:numId w:val="3"/>
              </w:numPr>
              <w:contextualSpacing/>
            </w:pPr>
            <w:r w:rsidRPr="007A31D0">
              <w:t>Building communities through the development of trust</w:t>
            </w:r>
          </w:p>
          <w:p w:rsidR="00DB2609" w:rsidRPr="007A31D0" w:rsidRDefault="00DB2609" w:rsidP="00BA28A0">
            <w:pPr>
              <w:numPr>
                <w:ilvl w:val="0"/>
                <w:numId w:val="3"/>
              </w:numPr>
              <w:contextualSpacing/>
            </w:pPr>
            <w:r w:rsidRPr="007A31D0">
              <w:t xml:space="preserve">Developing  solutions that are ethical, visionary, realistic and sustainable </w:t>
            </w:r>
          </w:p>
          <w:p w:rsidR="00DB2609" w:rsidRPr="007A31D0" w:rsidRDefault="00DB2609" w:rsidP="00BA28A0">
            <w:pPr>
              <w:numPr>
                <w:ilvl w:val="0"/>
                <w:numId w:val="3"/>
              </w:numPr>
              <w:contextualSpacing/>
            </w:pPr>
            <w:r w:rsidRPr="007A31D0">
              <w:t>Actively demonstrating a personal commitment to equality and diversity</w:t>
            </w:r>
          </w:p>
        </w:tc>
        <w:tc>
          <w:tcPr>
            <w:tcW w:w="2011" w:type="pct"/>
          </w:tcPr>
          <w:p w:rsidR="00DB2609" w:rsidRPr="007A31D0" w:rsidRDefault="00DB2609" w:rsidP="00BA28A0">
            <w:pPr>
              <w:numPr>
                <w:ilvl w:val="0"/>
                <w:numId w:val="3"/>
              </w:numPr>
              <w:contextualSpacing/>
            </w:pPr>
            <w:r w:rsidRPr="007A31D0">
              <w:t xml:space="preserve">Taking personal responsibility for my work </w:t>
            </w:r>
          </w:p>
          <w:p w:rsidR="00DB2609" w:rsidRPr="007A31D0" w:rsidRDefault="00DB2609" w:rsidP="00BA28A0">
            <w:pPr>
              <w:numPr>
                <w:ilvl w:val="0"/>
                <w:numId w:val="3"/>
              </w:numPr>
              <w:contextualSpacing/>
            </w:pPr>
            <w:r w:rsidRPr="007A31D0">
              <w:t xml:space="preserve">Admitting to mistakes and learning from experience </w:t>
            </w:r>
          </w:p>
          <w:p w:rsidR="00DB2609" w:rsidRPr="007A31D0" w:rsidRDefault="00DB2609" w:rsidP="00BA28A0">
            <w:pPr>
              <w:numPr>
                <w:ilvl w:val="0"/>
                <w:numId w:val="3"/>
              </w:numPr>
              <w:contextualSpacing/>
            </w:pPr>
            <w:r w:rsidRPr="007A31D0">
              <w:t xml:space="preserve">Helping others to develop their skills and confidence </w:t>
            </w:r>
          </w:p>
          <w:p w:rsidR="00DB2609" w:rsidRPr="007A31D0" w:rsidRDefault="00DB2609" w:rsidP="00BA28A0">
            <w:pPr>
              <w:numPr>
                <w:ilvl w:val="0"/>
                <w:numId w:val="3"/>
              </w:numPr>
              <w:contextualSpacing/>
            </w:pPr>
            <w:r w:rsidRPr="007A31D0">
              <w:t xml:space="preserve">Raising awareness of poor practice or </w:t>
            </w:r>
            <w:proofErr w:type="spellStart"/>
            <w:r w:rsidRPr="007A31D0">
              <w:t>behaviour</w:t>
            </w:r>
            <w:proofErr w:type="spellEnd"/>
            <w:r w:rsidRPr="007A31D0">
              <w:t xml:space="preserve"> when I see it </w:t>
            </w:r>
          </w:p>
        </w:tc>
      </w:tr>
      <w:tr w:rsidR="00DB2609" w:rsidRPr="007A31D0" w:rsidTr="00DB2609">
        <w:tc>
          <w:tcPr>
            <w:tcW w:w="826" w:type="pct"/>
          </w:tcPr>
          <w:p w:rsidR="00DB2609" w:rsidRPr="007A31D0" w:rsidRDefault="00DB2609" w:rsidP="00BA28A0">
            <w:r w:rsidRPr="007A31D0">
              <w:t>Confidence</w:t>
            </w:r>
          </w:p>
          <w:p w:rsidR="00DB2609" w:rsidRPr="007A31D0" w:rsidRDefault="00DB2609" w:rsidP="00BA28A0"/>
        </w:tc>
        <w:tc>
          <w:tcPr>
            <w:tcW w:w="2163" w:type="pct"/>
          </w:tcPr>
          <w:p w:rsidR="00DB2609" w:rsidRPr="007A31D0" w:rsidRDefault="00DB2609" w:rsidP="00BA28A0">
            <w:pPr>
              <w:rPr>
                <w:b/>
                <w:color w:val="365F91" w:themeColor="accent1" w:themeShade="BF"/>
              </w:rPr>
            </w:pPr>
            <w:r w:rsidRPr="007A31D0">
              <w:rPr>
                <w:b/>
                <w:color w:val="365F91" w:themeColor="accent1" w:themeShade="BF"/>
              </w:rPr>
              <w:t xml:space="preserve">Confidence </w:t>
            </w:r>
          </w:p>
          <w:p w:rsidR="00DB2609" w:rsidRPr="007A31D0" w:rsidRDefault="00DB2609" w:rsidP="00BA28A0">
            <w:pPr>
              <w:rPr>
                <w:i/>
              </w:rPr>
            </w:pPr>
            <w:r w:rsidRPr="007A31D0">
              <w:rPr>
                <w:i/>
              </w:rPr>
              <w:t>What does this mean?</w:t>
            </w:r>
          </w:p>
          <w:p w:rsidR="00DB2609" w:rsidRPr="007A31D0" w:rsidRDefault="00DB2609" w:rsidP="00BA28A0">
            <w:pPr>
              <w:numPr>
                <w:ilvl w:val="0"/>
                <w:numId w:val="5"/>
              </w:numPr>
              <w:ind w:left="458" w:hanging="425"/>
              <w:contextualSpacing/>
            </w:pPr>
            <w:r w:rsidRPr="007A31D0">
              <w:t xml:space="preserve">Acting assertively and reasonably </w:t>
            </w:r>
          </w:p>
          <w:p w:rsidR="00DB2609" w:rsidRPr="007A31D0" w:rsidRDefault="00DB2609" w:rsidP="00BA28A0">
            <w:pPr>
              <w:numPr>
                <w:ilvl w:val="0"/>
                <w:numId w:val="5"/>
              </w:numPr>
              <w:ind w:left="458" w:hanging="425"/>
              <w:contextualSpacing/>
            </w:pPr>
            <w:r w:rsidRPr="007A31D0">
              <w:t xml:space="preserve">Challenging yourself and continually learning from experience </w:t>
            </w:r>
          </w:p>
          <w:p w:rsidR="00DB2609" w:rsidRPr="007A31D0" w:rsidRDefault="00DB2609" w:rsidP="00BA28A0">
            <w:pPr>
              <w:numPr>
                <w:ilvl w:val="0"/>
                <w:numId w:val="5"/>
              </w:numPr>
              <w:ind w:left="458" w:hanging="425"/>
              <w:contextualSpacing/>
            </w:pPr>
            <w:r w:rsidRPr="007A31D0">
              <w:t xml:space="preserve">Respecting your own and others’ rights and needs </w:t>
            </w:r>
          </w:p>
          <w:p w:rsidR="00DB2609" w:rsidRPr="007A31D0" w:rsidRDefault="00DB2609" w:rsidP="00BA28A0">
            <w:pPr>
              <w:numPr>
                <w:ilvl w:val="0"/>
                <w:numId w:val="5"/>
              </w:numPr>
              <w:ind w:left="458" w:hanging="425"/>
              <w:contextualSpacing/>
            </w:pPr>
            <w:r w:rsidRPr="007A31D0">
              <w:t>Becoming a ‘</w:t>
            </w:r>
            <w:proofErr w:type="spellStart"/>
            <w:r w:rsidRPr="007A31D0">
              <w:t>changemaker</w:t>
            </w:r>
            <w:proofErr w:type="spellEnd"/>
            <w:r w:rsidRPr="007A31D0">
              <w:t xml:space="preserve">’, making a positive difference </w:t>
            </w:r>
          </w:p>
          <w:p w:rsidR="00DB2609" w:rsidRPr="007A31D0" w:rsidRDefault="00DB2609" w:rsidP="00BA28A0">
            <w:pPr>
              <w:numPr>
                <w:ilvl w:val="0"/>
                <w:numId w:val="5"/>
              </w:numPr>
              <w:ind w:left="458" w:hanging="425"/>
              <w:contextualSpacing/>
            </w:pPr>
            <w:r w:rsidRPr="007A31D0">
              <w:t>Being able to understand, respect and engage with a diverse range of audiences and stakeholders</w:t>
            </w:r>
          </w:p>
        </w:tc>
        <w:tc>
          <w:tcPr>
            <w:tcW w:w="2011" w:type="pct"/>
          </w:tcPr>
          <w:p w:rsidR="00DB2609" w:rsidRPr="007A31D0" w:rsidRDefault="00DB2609" w:rsidP="00BA28A0">
            <w:pPr>
              <w:numPr>
                <w:ilvl w:val="0"/>
                <w:numId w:val="1"/>
              </w:numPr>
              <w:ind w:left="287"/>
              <w:contextualSpacing/>
            </w:pPr>
            <w:r w:rsidRPr="007A31D0">
              <w:t xml:space="preserve">Generous with my knowledge and expertise </w:t>
            </w:r>
          </w:p>
          <w:p w:rsidR="00DB2609" w:rsidRPr="007A31D0" w:rsidRDefault="00DB2609" w:rsidP="00BA28A0">
            <w:pPr>
              <w:numPr>
                <w:ilvl w:val="0"/>
                <w:numId w:val="1"/>
              </w:numPr>
              <w:ind w:left="287"/>
              <w:contextualSpacing/>
            </w:pPr>
            <w:r w:rsidRPr="007A31D0">
              <w:t xml:space="preserve">Treating mistakes as an opportunity to learn and develop </w:t>
            </w:r>
          </w:p>
          <w:p w:rsidR="00DB2609" w:rsidRPr="007A31D0" w:rsidRDefault="00DB2609" w:rsidP="00BA28A0">
            <w:pPr>
              <w:numPr>
                <w:ilvl w:val="0"/>
                <w:numId w:val="1"/>
              </w:numPr>
              <w:ind w:left="287"/>
              <w:contextualSpacing/>
            </w:pPr>
            <w:r w:rsidRPr="007A31D0">
              <w:t xml:space="preserve">Believing that I can make a difference by what I do </w:t>
            </w:r>
          </w:p>
          <w:p w:rsidR="00DB2609" w:rsidRPr="007A31D0" w:rsidRDefault="00DB2609" w:rsidP="00BA28A0">
            <w:pPr>
              <w:numPr>
                <w:ilvl w:val="0"/>
                <w:numId w:val="1"/>
              </w:numPr>
              <w:ind w:left="287"/>
              <w:contextualSpacing/>
            </w:pPr>
            <w:r w:rsidRPr="007A31D0">
              <w:t xml:space="preserve">Willing to step outside my comfort zone to learn or achieve something new  </w:t>
            </w:r>
          </w:p>
        </w:tc>
      </w:tr>
    </w:tbl>
    <w:p w:rsidR="00DB2609" w:rsidRDefault="00DB2609" w:rsidP="00DB2609">
      <w:pPr>
        <w:jc w:val="center"/>
        <w:rPr>
          <w:rFonts w:cs="Arial"/>
          <w:b/>
          <w:color w:val="00B0F0"/>
          <w:sz w:val="28"/>
          <w:szCs w:val="28"/>
        </w:rPr>
      </w:pPr>
    </w:p>
    <w:p w:rsidR="00DB2609" w:rsidRDefault="00DB2609" w:rsidP="00DB2609">
      <w:pPr>
        <w:jc w:val="center"/>
        <w:rPr>
          <w:rFonts w:cs="Arial"/>
          <w:b/>
          <w:color w:val="00B0F0"/>
          <w:sz w:val="28"/>
          <w:szCs w:val="28"/>
        </w:rPr>
      </w:pPr>
    </w:p>
    <w:p w:rsidR="00DB2609" w:rsidRDefault="00DB2609" w:rsidP="00DB2609">
      <w:pPr>
        <w:jc w:val="center"/>
        <w:rPr>
          <w:rFonts w:cs="Arial"/>
          <w:b/>
          <w:color w:val="00B0F0"/>
          <w:sz w:val="28"/>
          <w:szCs w:val="28"/>
        </w:rPr>
      </w:pPr>
    </w:p>
    <w:p w:rsidR="00DB2609" w:rsidRDefault="00DB2609" w:rsidP="00DB2609">
      <w:pPr>
        <w:rPr>
          <w:rFonts w:cs="Arial"/>
          <w:b/>
          <w:color w:val="00B0F0"/>
          <w:sz w:val="28"/>
          <w:szCs w:val="28"/>
        </w:rPr>
      </w:pPr>
    </w:p>
    <w:p w:rsidR="00DB2609" w:rsidRPr="00614C2C" w:rsidRDefault="00DB2609" w:rsidP="00DB2609">
      <w:pPr>
        <w:jc w:val="center"/>
        <w:rPr>
          <w:rFonts w:cs="Arial"/>
          <w:b/>
          <w:color w:val="00B0F0"/>
          <w:sz w:val="28"/>
          <w:szCs w:val="28"/>
        </w:rPr>
      </w:pPr>
    </w:p>
    <w:p w:rsidR="00EC7B15" w:rsidRDefault="00EC7B15"/>
    <w:sectPr w:rsidR="00EC7B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2EF" w:rsidRDefault="00B742EF" w:rsidP="00DB2609">
      <w:pPr>
        <w:spacing w:after="0" w:line="240" w:lineRule="auto"/>
      </w:pPr>
      <w:r>
        <w:separator/>
      </w:r>
    </w:p>
  </w:endnote>
  <w:endnote w:type="continuationSeparator" w:id="0">
    <w:p w:rsidR="00B742EF" w:rsidRDefault="00B742EF" w:rsidP="00DB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2EF" w:rsidRDefault="00B742EF" w:rsidP="00DB2609">
      <w:pPr>
        <w:spacing w:after="0" w:line="240" w:lineRule="auto"/>
      </w:pPr>
      <w:r>
        <w:separator/>
      </w:r>
    </w:p>
  </w:footnote>
  <w:footnote w:type="continuationSeparator" w:id="0">
    <w:p w:rsidR="00B742EF" w:rsidRDefault="00B742EF" w:rsidP="00DB2609">
      <w:pPr>
        <w:spacing w:after="0" w:line="240" w:lineRule="auto"/>
      </w:pPr>
      <w:r>
        <w:continuationSeparator/>
      </w:r>
    </w:p>
  </w:footnote>
  <w:footnote w:id="1">
    <w:p w:rsidR="00DB2609" w:rsidRDefault="00DB2609" w:rsidP="00DB2609">
      <w:pPr>
        <w:pStyle w:val="FootnoteText"/>
      </w:pPr>
      <w:r>
        <w:rPr>
          <w:rStyle w:val="FootnoteReference"/>
        </w:rPr>
        <w:footnoteRef/>
      </w:r>
      <w:r>
        <w:t xml:space="preserve"> </w:t>
      </w:r>
      <w:r w:rsidRPr="00F572E3">
        <w:t>Social innovation at GCU is defined as follows: ‘Social innovation involves new strategies, ideas and organisations that meet social needs of all kinds. It flourishes when people from different backgrounds and experiences come together to produce new ideas and initiatives’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E61"/>
    <w:multiLevelType w:val="hybridMultilevel"/>
    <w:tmpl w:val="73D6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0266F"/>
    <w:multiLevelType w:val="hybridMultilevel"/>
    <w:tmpl w:val="492EF94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8F03336"/>
    <w:multiLevelType w:val="hybridMultilevel"/>
    <w:tmpl w:val="9530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C65600"/>
    <w:multiLevelType w:val="hybridMultilevel"/>
    <w:tmpl w:val="813445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7C467AA"/>
    <w:multiLevelType w:val="hybridMultilevel"/>
    <w:tmpl w:val="08C85B4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B3"/>
    <w:rsid w:val="00020697"/>
    <w:rsid w:val="00112DB3"/>
    <w:rsid w:val="001168AB"/>
    <w:rsid w:val="002D0113"/>
    <w:rsid w:val="003A652B"/>
    <w:rsid w:val="004636B8"/>
    <w:rsid w:val="00B1468E"/>
    <w:rsid w:val="00B742EF"/>
    <w:rsid w:val="00DB2609"/>
    <w:rsid w:val="00EC7B15"/>
    <w:rsid w:val="00FE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2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609"/>
    <w:rPr>
      <w:sz w:val="20"/>
      <w:szCs w:val="20"/>
    </w:rPr>
  </w:style>
  <w:style w:type="character" w:styleId="FootnoteReference">
    <w:name w:val="footnote reference"/>
    <w:basedOn w:val="DefaultParagraphFont"/>
    <w:uiPriority w:val="99"/>
    <w:semiHidden/>
    <w:unhideWhenUsed/>
    <w:rsid w:val="00DB2609"/>
    <w:rPr>
      <w:vertAlign w:val="superscript"/>
    </w:rPr>
  </w:style>
  <w:style w:type="table" w:customStyle="1" w:styleId="TableGrid1">
    <w:name w:val="Table Grid1"/>
    <w:basedOn w:val="TableNormal"/>
    <w:next w:val="TableGrid"/>
    <w:uiPriority w:val="59"/>
    <w:rsid w:val="00DB2609"/>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2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609"/>
    <w:rPr>
      <w:sz w:val="20"/>
      <w:szCs w:val="20"/>
    </w:rPr>
  </w:style>
  <w:style w:type="character" w:styleId="FootnoteReference">
    <w:name w:val="footnote reference"/>
    <w:basedOn w:val="DefaultParagraphFont"/>
    <w:uiPriority w:val="99"/>
    <w:semiHidden/>
    <w:unhideWhenUsed/>
    <w:rsid w:val="00DB2609"/>
    <w:rPr>
      <w:vertAlign w:val="superscript"/>
    </w:rPr>
  </w:style>
  <w:style w:type="table" w:customStyle="1" w:styleId="TableGrid1">
    <w:name w:val="Table Grid1"/>
    <w:basedOn w:val="TableNormal"/>
    <w:next w:val="TableGrid"/>
    <w:uiPriority w:val="59"/>
    <w:rsid w:val="00DB2609"/>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2017-05-16T13:17:00Z</dcterms:created>
  <dcterms:modified xsi:type="dcterms:W3CDTF">2017-05-16T13:17:00Z</dcterms:modified>
</cp:coreProperties>
</file>