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51" w:rsidRPr="00A55FD5" w:rsidRDefault="001537DB" w:rsidP="00EE3055">
      <w:pPr>
        <w:pStyle w:val="Heading1"/>
        <w:rPr>
          <w:rFonts w:ascii="Arial" w:hAnsi="Arial" w:cs="Arial"/>
          <w:sz w:val="22"/>
          <w:szCs w:val="22"/>
        </w:rPr>
      </w:pPr>
      <w:r w:rsidRPr="00A55FD5">
        <w:rPr>
          <w:rFonts w:ascii="Arial" w:hAnsi="Arial" w:cs="Arial"/>
          <w:sz w:val="22"/>
          <w:szCs w:val="22"/>
        </w:rPr>
        <w:t>RGU OER Presentation (transcript/notes)</w:t>
      </w:r>
      <w:r w:rsidR="00484643" w:rsidRPr="00A55FD5">
        <w:rPr>
          <w:rFonts w:ascii="Arial" w:hAnsi="Arial" w:cs="Arial"/>
          <w:sz w:val="22"/>
          <w:szCs w:val="22"/>
        </w:rPr>
        <w:t xml:space="preserve"> 15</w:t>
      </w:r>
      <w:r w:rsidR="00484643" w:rsidRPr="00A55FD5">
        <w:rPr>
          <w:rFonts w:ascii="Arial" w:hAnsi="Arial" w:cs="Arial"/>
          <w:sz w:val="22"/>
          <w:szCs w:val="22"/>
          <w:vertAlign w:val="superscript"/>
        </w:rPr>
        <w:t>th</w:t>
      </w:r>
      <w:r w:rsidR="00484643" w:rsidRPr="00A55FD5">
        <w:rPr>
          <w:rFonts w:ascii="Arial" w:hAnsi="Arial" w:cs="Arial"/>
          <w:sz w:val="22"/>
          <w:szCs w:val="22"/>
        </w:rPr>
        <w:t xml:space="preserve"> March 2019</w:t>
      </w:r>
    </w:p>
    <w:p w:rsidR="000F3663" w:rsidRPr="00A55FD5" w:rsidRDefault="000F3663">
      <w:pPr>
        <w:rPr>
          <w:rFonts w:ascii="Arial" w:hAnsi="Arial" w:cs="Arial"/>
          <w:b/>
        </w:rPr>
      </w:pPr>
      <w:r w:rsidRPr="00A55FD5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20A43CD" wp14:editId="2ED7B90F">
            <wp:simplePos x="0" y="0"/>
            <wp:positionH relativeFrom="margin">
              <wp:posOffset>2524125</wp:posOffset>
            </wp:positionH>
            <wp:positionV relativeFrom="paragraph">
              <wp:posOffset>209550</wp:posOffset>
            </wp:positionV>
            <wp:extent cx="638175" cy="222885"/>
            <wp:effectExtent l="0" t="0" r="9525" b="5715"/>
            <wp:wrapTight wrapText="bothSides">
              <wp:wrapPolygon edited="0">
                <wp:start x="0" y="0"/>
                <wp:lineTo x="0" y="20308"/>
                <wp:lineTo x="21278" y="20308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FD5">
        <w:rPr>
          <w:rFonts w:ascii="Arial" w:hAnsi="Arial" w:cs="Arial"/>
          <w:b/>
        </w:rPr>
        <w:t xml:space="preserve">This work was created by Seth Thompson and </w:t>
      </w:r>
      <w:r w:rsidR="001537DB" w:rsidRPr="00A55FD5">
        <w:rPr>
          <w:rFonts w:ascii="Arial" w:hAnsi="Arial" w:cs="Arial"/>
          <w:b/>
        </w:rPr>
        <w:t xml:space="preserve">licensed under a Creative Commons </w:t>
      </w:r>
      <w:hyperlink r:id="rId7" w:history="1">
        <w:r w:rsidR="001537DB" w:rsidRPr="00A55FD5">
          <w:rPr>
            <w:rStyle w:val="Hyperlink"/>
            <w:rFonts w:ascii="Arial" w:hAnsi="Arial" w:cs="Arial"/>
            <w:b/>
          </w:rPr>
          <w:t>Attribu</w:t>
        </w:r>
        <w:r w:rsidRPr="00A55FD5">
          <w:rPr>
            <w:rStyle w:val="Hyperlink"/>
            <w:rFonts w:ascii="Arial" w:hAnsi="Arial" w:cs="Arial"/>
            <w:b/>
          </w:rPr>
          <w:t>tion 4.0 International License</w:t>
        </w:r>
      </w:hyperlink>
      <w:r w:rsidRPr="00A55FD5">
        <w:rPr>
          <w:rFonts w:ascii="Arial" w:hAnsi="Arial" w:cs="Arial"/>
          <w:b/>
        </w:rPr>
        <w:t xml:space="preserve"> </w:t>
      </w:r>
    </w:p>
    <w:p w:rsidR="00EE3055" w:rsidRPr="00A55FD5" w:rsidRDefault="00EE3055">
      <w:pPr>
        <w:rPr>
          <w:rFonts w:ascii="Arial" w:hAnsi="Arial" w:cs="Arial"/>
        </w:rPr>
      </w:pPr>
    </w:p>
    <w:p w:rsidR="001537DB" w:rsidRPr="00A55FD5" w:rsidRDefault="001537DB">
      <w:pPr>
        <w:rPr>
          <w:rFonts w:ascii="Arial" w:hAnsi="Arial" w:cs="Arial"/>
        </w:rPr>
      </w:pPr>
      <w:r w:rsidRPr="00A55FD5">
        <w:rPr>
          <w:rFonts w:ascii="Arial" w:hAnsi="Arial" w:cs="Arial"/>
        </w:rPr>
        <w:t>You are free to: share, copy and redistribute the material in any medium or format; adapt, remix, transform, and build upon the material for any purpose, even commercially. However, sharing and adaptation must take place under the following terms: attribution- you must give appropriate credit, provide a link to the license and indicate if changes were made. You may do so in any reasonable manner, but not in an</w:t>
      </w:r>
      <w:r w:rsidR="00D47E5F" w:rsidRPr="00A55FD5">
        <w:rPr>
          <w:rFonts w:ascii="Arial" w:hAnsi="Arial" w:cs="Arial"/>
        </w:rPr>
        <w:t>y</w:t>
      </w:r>
      <w:r w:rsidRPr="00A55FD5">
        <w:rPr>
          <w:rFonts w:ascii="Arial" w:hAnsi="Arial" w:cs="Arial"/>
        </w:rPr>
        <w:t xml:space="preserve"> way that suggests the licensor endorses you or your use.</w:t>
      </w:r>
    </w:p>
    <w:p w:rsidR="000F3663" w:rsidRPr="00A55FD5" w:rsidRDefault="000F3663">
      <w:pPr>
        <w:rPr>
          <w:rFonts w:ascii="Arial" w:hAnsi="Arial" w:cs="Arial"/>
        </w:rPr>
      </w:pPr>
    </w:p>
    <w:p w:rsidR="001537DB" w:rsidRPr="00723913" w:rsidRDefault="000F3663">
      <w:pPr>
        <w:rPr>
          <w:rFonts w:ascii="Arial" w:hAnsi="Arial" w:cs="Arial"/>
          <w:b/>
          <w:sz w:val="32"/>
          <w:szCs w:val="32"/>
        </w:rPr>
      </w:pPr>
      <w:r w:rsidRPr="00723913">
        <w:rPr>
          <w:rFonts w:ascii="Arial" w:hAnsi="Arial" w:cs="Arial"/>
          <w:b/>
          <w:sz w:val="32"/>
          <w:szCs w:val="32"/>
        </w:rPr>
        <w:t>Slide 1: Title slide</w:t>
      </w:r>
    </w:p>
    <w:p w:rsidR="000F3663" w:rsidRPr="00723913" w:rsidRDefault="000F3663">
      <w:pPr>
        <w:rPr>
          <w:rFonts w:ascii="Arial" w:hAnsi="Arial" w:cs="Arial"/>
          <w:b/>
          <w:sz w:val="32"/>
          <w:szCs w:val="32"/>
        </w:rPr>
      </w:pPr>
      <w:r w:rsidRPr="00723913">
        <w:rPr>
          <w:rFonts w:ascii="Arial" w:hAnsi="Arial" w:cs="Arial"/>
          <w:b/>
          <w:sz w:val="32"/>
          <w:szCs w:val="32"/>
        </w:rPr>
        <w:t>Slide 2: Personal introduction</w:t>
      </w:r>
    </w:p>
    <w:p w:rsidR="000F3663" w:rsidRPr="002D5147" w:rsidRDefault="000F3663" w:rsidP="000F366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D5147">
        <w:rPr>
          <w:rFonts w:ascii="Arial" w:hAnsi="Arial" w:cs="Arial"/>
          <w:sz w:val="32"/>
          <w:szCs w:val="32"/>
        </w:rPr>
        <w:t>Read slide</w:t>
      </w:r>
    </w:p>
    <w:p w:rsidR="000F3663" w:rsidRPr="00723913" w:rsidRDefault="000F3663">
      <w:pPr>
        <w:rPr>
          <w:rFonts w:ascii="Arial" w:hAnsi="Arial" w:cs="Arial"/>
          <w:b/>
          <w:sz w:val="32"/>
          <w:szCs w:val="32"/>
        </w:rPr>
      </w:pPr>
      <w:r w:rsidRPr="00723913">
        <w:rPr>
          <w:rFonts w:ascii="Arial" w:hAnsi="Arial" w:cs="Arial"/>
          <w:b/>
          <w:sz w:val="32"/>
          <w:szCs w:val="32"/>
        </w:rPr>
        <w:t>Slide 3: Presentation contents</w:t>
      </w:r>
    </w:p>
    <w:p w:rsidR="000F3663" w:rsidRPr="002D5147" w:rsidRDefault="000F3663" w:rsidP="000F366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D5147">
        <w:rPr>
          <w:rFonts w:ascii="Arial" w:hAnsi="Arial" w:cs="Arial"/>
          <w:sz w:val="32"/>
          <w:szCs w:val="32"/>
        </w:rPr>
        <w:t>Read slide</w:t>
      </w:r>
    </w:p>
    <w:p w:rsidR="00EE3055" w:rsidRPr="002D5147" w:rsidRDefault="00EE3055" w:rsidP="000F3663">
      <w:pPr>
        <w:rPr>
          <w:rFonts w:ascii="Arial" w:hAnsi="Arial" w:cs="Arial"/>
          <w:sz w:val="32"/>
          <w:szCs w:val="32"/>
        </w:rPr>
      </w:pPr>
    </w:p>
    <w:p w:rsidR="000F3663" w:rsidRPr="00723913" w:rsidRDefault="000F3663" w:rsidP="000F3663">
      <w:pPr>
        <w:rPr>
          <w:rFonts w:ascii="Arial" w:hAnsi="Arial" w:cs="Arial"/>
          <w:b/>
          <w:sz w:val="32"/>
          <w:szCs w:val="32"/>
        </w:rPr>
      </w:pPr>
      <w:r w:rsidRPr="00723913">
        <w:rPr>
          <w:rFonts w:ascii="Arial" w:hAnsi="Arial" w:cs="Arial"/>
          <w:b/>
          <w:sz w:val="32"/>
          <w:szCs w:val="32"/>
        </w:rPr>
        <w:t>Slide 4: What are OER?</w:t>
      </w:r>
      <w:r w:rsidR="00723913">
        <w:rPr>
          <w:rFonts w:ascii="Arial" w:hAnsi="Arial" w:cs="Arial"/>
          <w:b/>
          <w:sz w:val="32"/>
          <w:szCs w:val="32"/>
        </w:rPr>
        <w:t xml:space="preserve"> (1)</w:t>
      </w:r>
    </w:p>
    <w:p w:rsidR="00EE3055" w:rsidRPr="002D5147" w:rsidRDefault="00F26ADA" w:rsidP="00EE305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D5147">
        <w:rPr>
          <w:rFonts w:ascii="Arial" w:hAnsi="Arial" w:cs="Arial"/>
          <w:sz w:val="32"/>
          <w:szCs w:val="32"/>
        </w:rPr>
        <w:t>The United Nations Educational, Scientific and Cultural Organization (UNESCO) Paris OER Declaration states that OER are…</w:t>
      </w:r>
    </w:p>
    <w:p w:rsidR="00EE3055" w:rsidRPr="002D5147" w:rsidRDefault="00EE3055" w:rsidP="00EE3055">
      <w:pPr>
        <w:pStyle w:val="ListParagraph"/>
        <w:rPr>
          <w:rFonts w:ascii="Arial" w:hAnsi="Arial" w:cs="Arial"/>
          <w:sz w:val="32"/>
          <w:szCs w:val="32"/>
        </w:rPr>
      </w:pPr>
    </w:p>
    <w:p w:rsidR="000F3663" w:rsidRPr="00723913" w:rsidRDefault="000F3663" w:rsidP="000F3663">
      <w:pPr>
        <w:rPr>
          <w:rFonts w:ascii="Arial" w:hAnsi="Arial" w:cs="Arial"/>
          <w:b/>
          <w:sz w:val="32"/>
          <w:szCs w:val="32"/>
        </w:rPr>
      </w:pPr>
      <w:r w:rsidRPr="00723913">
        <w:rPr>
          <w:rFonts w:ascii="Arial" w:hAnsi="Arial" w:cs="Arial"/>
          <w:b/>
          <w:sz w:val="32"/>
          <w:szCs w:val="32"/>
        </w:rPr>
        <w:t>Slide 5: What are OER?</w:t>
      </w:r>
      <w:r w:rsidR="00723913">
        <w:rPr>
          <w:rFonts w:ascii="Arial" w:hAnsi="Arial" w:cs="Arial"/>
          <w:b/>
          <w:sz w:val="32"/>
          <w:szCs w:val="32"/>
        </w:rPr>
        <w:t xml:space="preserve"> (2)</w:t>
      </w:r>
    </w:p>
    <w:p w:rsidR="00494D66" w:rsidRPr="002D5147" w:rsidRDefault="00784B28" w:rsidP="00494D66">
      <w:pPr>
        <w:pStyle w:val="NoSpacing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2D5147">
        <w:rPr>
          <w:rFonts w:ascii="Arial" w:hAnsi="Arial" w:cs="Arial"/>
          <w:sz w:val="32"/>
          <w:szCs w:val="32"/>
        </w:rPr>
        <w:t>An image or moving picture (photo, movie, gif)</w:t>
      </w:r>
      <w:r w:rsidR="00494D66" w:rsidRPr="002D5147">
        <w:rPr>
          <w:rFonts w:ascii="Arial" w:hAnsi="Arial" w:cs="Arial"/>
          <w:sz w:val="32"/>
          <w:szCs w:val="32"/>
        </w:rPr>
        <w:t xml:space="preserve"> </w:t>
      </w:r>
    </w:p>
    <w:p w:rsidR="00494D66" w:rsidRPr="002D5147" w:rsidRDefault="00784B28" w:rsidP="00494D66">
      <w:pPr>
        <w:pStyle w:val="NoSpacing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2D5147">
        <w:rPr>
          <w:rFonts w:ascii="Arial" w:hAnsi="Arial" w:cs="Arial"/>
          <w:sz w:val="32"/>
          <w:szCs w:val="32"/>
        </w:rPr>
        <w:t>An educational document (a guide, quiz, test, presentation)</w:t>
      </w:r>
      <w:r w:rsidR="00494D66" w:rsidRPr="002D5147">
        <w:rPr>
          <w:rFonts w:ascii="Arial" w:hAnsi="Arial" w:cs="Arial"/>
          <w:sz w:val="32"/>
          <w:szCs w:val="32"/>
        </w:rPr>
        <w:t xml:space="preserve"> </w:t>
      </w:r>
    </w:p>
    <w:p w:rsidR="00494D66" w:rsidRPr="002D5147" w:rsidRDefault="00784B28" w:rsidP="00494D66">
      <w:pPr>
        <w:pStyle w:val="NoSpacing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2D5147">
        <w:rPr>
          <w:rFonts w:ascii="Arial" w:hAnsi="Arial" w:cs="Arial"/>
          <w:sz w:val="32"/>
          <w:szCs w:val="32"/>
        </w:rPr>
        <w:t>A textbook</w:t>
      </w:r>
    </w:p>
    <w:p w:rsidR="00494D66" w:rsidRPr="002D5147" w:rsidRDefault="00784B28" w:rsidP="00494D66">
      <w:pPr>
        <w:pStyle w:val="NoSpacing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2D5147">
        <w:rPr>
          <w:rFonts w:ascii="Arial" w:hAnsi="Arial" w:cs="Arial"/>
          <w:sz w:val="32"/>
          <w:szCs w:val="32"/>
        </w:rPr>
        <w:t>A full online course (MOOC</w:t>
      </w:r>
      <w:r w:rsidR="003D7F9C" w:rsidRPr="002D5147">
        <w:rPr>
          <w:rFonts w:ascii="Arial" w:hAnsi="Arial" w:cs="Arial"/>
          <w:sz w:val="32"/>
          <w:szCs w:val="32"/>
        </w:rPr>
        <w:t>- Massive Open Online Course</w:t>
      </w:r>
      <w:r w:rsidRPr="002D5147">
        <w:rPr>
          <w:rFonts w:ascii="Arial" w:hAnsi="Arial" w:cs="Arial"/>
          <w:sz w:val="32"/>
          <w:szCs w:val="32"/>
        </w:rPr>
        <w:t>)</w:t>
      </w:r>
    </w:p>
    <w:p w:rsidR="00494D66" w:rsidRPr="002D5147" w:rsidRDefault="00494D66" w:rsidP="00494D66">
      <w:pPr>
        <w:pStyle w:val="NoSpacing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2D5147">
        <w:rPr>
          <w:rFonts w:ascii="Arial" w:hAnsi="Arial" w:cs="Arial"/>
          <w:sz w:val="32"/>
          <w:szCs w:val="32"/>
        </w:rPr>
        <w:t>OER can be broad ranging and diverse!</w:t>
      </w:r>
    </w:p>
    <w:p w:rsidR="00494D66" w:rsidRPr="002D5147" w:rsidRDefault="00494D66" w:rsidP="000F3663">
      <w:pPr>
        <w:rPr>
          <w:rFonts w:ascii="Arial" w:hAnsi="Arial" w:cs="Arial"/>
          <w:sz w:val="32"/>
          <w:szCs w:val="32"/>
        </w:rPr>
      </w:pPr>
    </w:p>
    <w:p w:rsidR="000F3663" w:rsidRPr="00723913" w:rsidRDefault="000F3663" w:rsidP="000F3663">
      <w:pPr>
        <w:rPr>
          <w:rFonts w:ascii="Arial" w:hAnsi="Arial" w:cs="Arial"/>
          <w:b/>
          <w:sz w:val="32"/>
          <w:szCs w:val="32"/>
        </w:rPr>
      </w:pPr>
      <w:r w:rsidRPr="00723913">
        <w:rPr>
          <w:rFonts w:ascii="Arial" w:hAnsi="Arial" w:cs="Arial"/>
          <w:b/>
          <w:sz w:val="32"/>
          <w:szCs w:val="32"/>
        </w:rPr>
        <w:lastRenderedPageBreak/>
        <w:t>Slide 6: What are OER?</w:t>
      </w:r>
      <w:r w:rsidR="00723913">
        <w:rPr>
          <w:rFonts w:ascii="Arial" w:hAnsi="Arial" w:cs="Arial"/>
          <w:b/>
          <w:sz w:val="32"/>
          <w:szCs w:val="32"/>
        </w:rPr>
        <w:t xml:space="preserve"> (3)</w:t>
      </w:r>
    </w:p>
    <w:p w:rsidR="000F3663" w:rsidRPr="00723913" w:rsidRDefault="000F3663" w:rsidP="000F366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723913">
        <w:rPr>
          <w:rFonts w:ascii="Arial" w:hAnsi="Arial" w:cs="Arial"/>
          <w:b/>
          <w:sz w:val="32"/>
          <w:szCs w:val="32"/>
        </w:rPr>
        <w:t>The Five Rs of OER</w:t>
      </w:r>
    </w:p>
    <w:p w:rsidR="000F3663" w:rsidRPr="002D5147" w:rsidRDefault="000F3663" w:rsidP="000F366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Retain - make, own, and control copies of the content (</w:t>
      </w:r>
      <w:r w:rsidR="00D760A5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e.g. </w:t>
      </w: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download, duplicate, store, and manage)</w:t>
      </w:r>
    </w:p>
    <w:p w:rsidR="000F3663" w:rsidRPr="002D5147" w:rsidRDefault="000F3663" w:rsidP="000F366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Reuse - use the content in a </w:t>
      </w:r>
      <w:r w:rsidR="00D760A5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wide range of ways (e.g. in</w:t>
      </w: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class, in a study group, on a website, in a video)</w:t>
      </w:r>
    </w:p>
    <w:p w:rsidR="000F3663" w:rsidRPr="002D5147" w:rsidRDefault="000F3663" w:rsidP="000F366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Revise - adapt, adjust, modi</w:t>
      </w:r>
      <w:r w:rsidR="00D760A5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fy, or alter the content (</w:t>
      </w:r>
      <w:r w:rsidR="00F6052C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e.g. translate</w:t>
      </w: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)</w:t>
      </w:r>
    </w:p>
    <w:p w:rsidR="000F3663" w:rsidRPr="002D5147" w:rsidRDefault="000F3663" w:rsidP="000F366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Remix - combine the original or revised content with other m</w:t>
      </w:r>
      <w:r w:rsidR="00D760A5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aterial to create something new</w:t>
      </w:r>
    </w:p>
    <w:p w:rsidR="0069252A" w:rsidRDefault="000F3663" w:rsidP="00AF1AF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Redistribute - share copies of the original content, your revisio</w:t>
      </w:r>
      <w:r w:rsidR="00D760A5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ns, or your remixes with others</w:t>
      </w:r>
    </w:p>
    <w:p w:rsidR="002D5147" w:rsidRPr="002D5147" w:rsidRDefault="002D5147" w:rsidP="002D51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461598" w:rsidRPr="00723913" w:rsidRDefault="00461598" w:rsidP="00EE3055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Slide 7: </w:t>
      </w:r>
      <w:r w:rsidR="00D760A5"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Before we discuss OER origins</w:t>
      </w:r>
    </w:p>
    <w:p w:rsidR="00A55FD5" w:rsidRPr="002D5147" w:rsidRDefault="00C13545" w:rsidP="00A55FD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OER global</w:t>
      </w:r>
    </w:p>
    <w:p w:rsidR="00A55FD5" w:rsidRPr="002D5147" w:rsidRDefault="00A55FD5" w:rsidP="00A55FD5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2D5147" w:rsidRDefault="002D5147">
      <w:p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br w:type="page"/>
      </w:r>
    </w:p>
    <w:p w:rsidR="00AF1AF0" w:rsidRPr="00723913" w:rsidRDefault="00461598" w:rsidP="00EE3055">
      <w:pPr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lastRenderedPageBreak/>
        <w:t>Slide 8</w:t>
      </w:r>
      <w:r w:rsidR="00AF1AF0"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: Origins of OER</w:t>
      </w:r>
      <w:r w:rsidR="00D760A5"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(1)</w:t>
      </w:r>
    </w:p>
    <w:p w:rsidR="00AF1AF0" w:rsidRPr="00723913" w:rsidRDefault="00AF1AF0" w:rsidP="00AF1AF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USA</w:t>
      </w:r>
    </w:p>
    <w:p w:rsidR="00B5378E" w:rsidRPr="00723913" w:rsidRDefault="00D35993" w:rsidP="00B5378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David </w:t>
      </w:r>
      <w:r w:rsidR="00B5378E"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Wiley, Utah State University</w:t>
      </w:r>
    </w:p>
    <w:p w:rsidR="00603D1E" w:rsidRPr="002D5147" w:rsidRDefault="00B5378E" w:rsidP="00B5378E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P</w:t>
      </w:r>
      <w:r w:rsidR="00D35993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roposed license for free and open content as an alternative to full copyright (1998)</w:t>
      </w:r>
    </w:p>
    <w:p w:rsidR="00B5378E" w:rsidRPr="002D5147" w:rsidRDefault="00B5378E" w:rsidP="00B5378E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This made it easy to turn web-based or other educational materials open for others to use.</w:t>
      </w:r>
    </w:p>
    <w:p w:rsidR="00B5378E" w:rsidRPr="002D5147" w:rsidRDefault="00B5378E" w:rsidP="00B5378E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In collaboration</w:t>
      </w:r>
      <w:r w:rsidR="00785BF0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with others, the first Open Content License would eventually lead</w:t>
      </w: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to the </w:t>
      </w:r>
      <w:r w:rsidRPr="002D5147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>Creative Commons licenses</w:t>
      </w: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being published in Dec 2002</w:t>
      </w:r>
      <w:r w:rsidR="00785BF0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</w:t>
      </w:r>
    </w:p>
    <w:p w:rsidR="00C602ED" w:rsidRPr="00723913" w:rsidRDefault="00C602ED" w:rsidP="00C602ED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MIT – OpenCourseWare (1999)</w:t>
      </w:r>
    </w:p>
    <w:p w:rsidR="00B54A85" w:rsidRPr="002D5147" w:rsidRDefault="00C602ED" w:rsidP="00C602ED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MIT committed themselves to freely share with the world the c</w:t>
      </w:r>
      <w:r w:rsidR="00B54A85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ontent of all of their courses</w:t>
      </w:r>
    </w:p>
    <w:p w:rsidR="00B54A85" w:rsidRPr="002D5147" w:rsidRDefault="00C602ED" w:rsidP="00C602ED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MIT OpenCourseWare (MIT OCW) grew out of discussions </w:t>
      </w:r>
      <w:r w:rsidR="00F40BB7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to determine</w:t>
      </w: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how MIT should position itself in the distance </w:t>
      </w:r>
      <w:r w:rsidR="00B54A85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learning/e-learning environment</w:t>
      </w:r>
    </w:p>
    <w:p w:rsidR="00EF6838" w:rsidRPr="002D5147" w:rsidRDefault="00B54A85" w:rsidP="00B47C9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Provide a new model for </w:t>
      </w:r>
      <w:r w:rsidR="00C602ED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dissemination of knowledge and collaboration among scholars around the world, and contribute to th</w:t>
      </w: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 ‘shared intellectual commons’</w:t>
      </w:r>
    </w:p>
    <w:p w:rsidR="00A55FD5" w:rsidRPr="002D5147" w:rsidRDefault="00A55FD5">
      <w:p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 w:type="page"/>
      </w:r>
    </w:p>
    <w:p w:rsidR="00EF6838" w:rsidRPr="00723913" w:rsidRDefault="00D760A5" w:rsidP="00E056C4">
      <w:pPr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lastRenderedPageBreak/>
        <w:t>Slide 9: Origins of OER (2</w:t>
      </w:r>
      <w:r w:rsidR="00EF6838"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)</w:t>
      </w:r>
    </w:p>
    <w:p w:rsidR="00EF6838" w:rsidRPr="002D5147" w:rsidRDefault="00EF6838" w:rsidP="00E056C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UK</w:t>
      </w:r>
    </w:p>
    <w:p w:rsidR="00EF6838" w:rsidRPr="002D5147" w:rsidRDefault="00EF6838" w:rsidP="00E056C4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OER had more humble beginnings</w:t>
      </w:r>
      <w:r w:rsidR="00E62615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- developed by communities of enthusiasts</w:t>
      </w:r>
      <w:r w:rsidR="00641740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- lecturers, academics, learning technologists, librarians</w:t>
      </w:r>
    </w:p>
    <w:p w:rsidR="00641740" w:rsidRPr="002D5147" w:rsidRDefault="00EF6838" w:rsidP="00E056C4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Higher Education Funding Council for England (HEFCE)</w:t>
      </w:r>
      <w:r w:rsidR="0072391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funded </w:t>
      </w:r>
      <w:r w:rsidR="00F26ADA" w:rsidRPr="002D5147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 xml:space="preserve">Higher Education Academy (HEA) and </w:t>
      </w:r>
      <w:r w:rsidRPr="002D5147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>Joint Information Systems Committee (JISC)</w:t>
      </w:r>
      <w:r w:rsidR="00F26ADA" w:rsidRPr="002D5147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 xml:space="preserve"> </w:t>
      </w:r>
      <w:r w:rsidR="00DC12E9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to promote and develop OER awareness, understanding, development and innovati</w:t>
      </w:r>
      <w:r w:rsidR="00641740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on in English higher education.</w:t>
      </w:r>
    </w:p>
    <w:p w:rsidR="00EF6838" w:rsidRPr="002D5147" w:rsidRDefault="00CF6A90" w:rsidP="00E056C4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V</w:t>
      </w:r>
      <w:r w:rsidR="00DC12E9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ast majority of the money fund</w:t>
      </w:r>
      <w:r w:rsidR="00641740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ed</w:t>
      </w:r>
      <w:r w:rsidR="00DC12E9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projects </w:t>
      </w:r>
      <w:r w:rsidR="00641740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in </w:t>
      </w:r>
      <w:r w:rsidR="00F26ADA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England</w:t>
      </w:r>
      <w:r w:rsidR="00E62615" w:rsidRPr="002D514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- some Scottish partners</w:t>
      </w:r>
    </w:p>
    <w:p w:rsidR="006641BF" w:rsidRPr="002D5147" w:rsidRDefault="00F26ADA" w:rsidP="00E056C4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Open Scotland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is </w:t>
      </w:r>
      <w:r w:rsidR="00DC12E9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a voluntary </w:t>
      </w:r>
      <w:r w:rsidR="006641B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cross sector organisation</w:t>
      </w:r>
    </w:p>
    <w:p w:rsidR="006641BF" w:rsidRPr="002D5147" w:rsidRDefault="006641BF" w:rsidP="006641BF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</w:t>
      </w:r>
      <w:r w:rsidR="00DC12E9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ims to raise OER awareness across</w:t>
      </w:r>
      <w:r w:rsidR="00F26AD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all Scottish education sectors</w:t>
      </w:r>
      <w:r w:rsidR="00DC12E9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developed the Open Scotland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Education Declaration in 2013.</w:t>
      </w:r>
    </w:p>
    <w:p w:rsidR="006641BF" w:rsidRPr="002D5147" w:rsidRDefault="00DC12E9" w:rsidP="006641BF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Open Scotland’s declaration built upon the </w:t>
      </w:r>
      <w:r w:rsidR="00E62615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UNESCO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Paris Declaration </w:t>
      </w:r>
      <w:r w:rsidR="006641B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(2012)</w:t>
      </w:r>
    </w:p>
    <w:p w:rsidR="006641BF" w:rsidRPr="002D5147" w:rsidRDefault="006641BF" w:rsidP="006641BF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Called for </w:t>
      </w:r>
      <w:r w:rsidR="00DC12E9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Scottish Government, Scottish Funding Council and Scottish education sectors to endorse principles aimed at ‘opening’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resources.</w:t>
      </w:r>
    </w:p>
    <w:p w:rsidR="00D35993" w:rsidRPr="002D5147" w:rsidRDefault="00DC12E9" w:rsidP="006641BF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However, the declaration is yet to be accepted by the Scottish Government.</w:t>
      </w:r>
    </w:p>
    <w:p w:rsidR="002D5147" w:rsidRDefault="002D5147">
      <w:pPr>
        <w:rPr>
          <w:rFonts w:ascii="Arial" w:eastAsia="Times New Roman" w:hAnsi="Arial" w:cs="Arial"/>
          <w:iCs/>
          <w:sz w:val="32"/>
          <w:szCs w:val="32"/>
          <w:lang w:eastAsia="en-GB"/>
        </w:rPr>
      </w:pPr>
      <w:r>
        <w:rPr>
          <w:rFonts w:ascii="Arial" w:eastAsia="Times New Roman" w:hAnsi="Arial" w:cs="Arial"/>
          <w:iCs/>
          <w:sz w:val="32"/>
          <w:szCs w:val="32"/>
          <w:lang w:eastAsia="en-GB"/>
        </w:rPr>
        <w:br w:type="page"/>
      </w:r>
    </w:p>
    <w:p w:rsidR="00A74B4C" w:rsidRPr="00723913" w:rsidRDefault="00E62615" w:rsidP="00A74B4C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iCs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sz w:val="32"/>
          <w:szCs w:val="32"/>
          <w:lang w:eastAsia="en-GB"/>
        </w:rPr>
        <w:lastRenderedPageBreak/>
        <w:t>OEPS Report (2017)</w:t>
      </w:r>
      <w:r w:rsidR="00A74B4C" w:rsidRPr="00723913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</w:t>
      </w:r>
    </w:p>
    <w:p w:rsidR="00C13545" w:rsidRPr="002D5147" w:rsidRDefault="00C13545" w:rsidP="00C13545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sz w:val="32"/>
          <w:szCs w:val="32"/>
          <w:lang w:val="en-US" w:eastAsia="en-GB"/>
        </w:rPr>
        <w:t>OER awareness levels amongst Scottish HE educators to be generally low from an educator survey in 19 Scottish HE institutions (235 responses from 15 institutions).</w:t>
      </w:r>
    </w:p>
    <w:p w:rsidR="00F40BB7" w:rsidRPr="002D5147" w:rsidRDefault="006641BF" w:rsidP="00C13545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sz w:val="32"/>
          <w:szCs w:val="32"/>
          <w:lang w:val="en-US" w:eastAsia="en-GB"/>
        </w:rPr>
        <w:t>Recommends</w:t>
      </w:r>
      <w:r w:rsidR="00F40BB7" w:rsidRPr="002D5147">
        <w:rPr>
          <w:rFonts w:ascii="Arial" w:eastAsia="Times New Roman" w:hAnsi="Arial" w:cs="Arial"/>
          <w:iCs/>
          <w:sz w:val="32"/>
          <w:szCs w:val="32"/>
          <w:lang w:val="en-US" w:eastAsia="en-GB"/>
        </w:rPr>
        <w:t>:</w:t>
      </w:r>
    </w:p>
    <w:p w:rsidR="00641740" w:rsidRPr="002D5147" w:rsidRDefault="00641740" w:rsidP="00F40BB7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iCs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sz w:val="32"/>
          <w:szCs w:val="32"/>
          <w:lang w:eastAsia="en-GB"/>
        </w:rPr>
        <w:t>More advocacy work needed to promote</w:t>
      </w:r>
    </w:p>
    <w:p w:rsidR="00641740" w:rsidRPr="002D5147" w:rsidRDefault="00A74B4C" w:rsidP="00F40BB7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iCs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sz w:val="32"/>
          <w:szCs w:val="32"/>
          <w:lang w:eastAsia="en-GB"/>
        </w:rPr>
        <w:t>There remains a need for a cross-sector app</w:t>
      </w:r>
      <w:r w:rsidR="00641740" w:rsidRPr="002D5147">
        <w:rPr>
          <w:rFonts w:ascii="Arial" w:eastAsia="Times New Roman" w:hAnsi="Arial" w:cs="Arial"/>
          <w:iCs/>
          <w:sz w:val="32"/>
          <w:szCs w:val="32"/>
          <w:lang w:eastAsia="en-GB"/>
        </w:rPr>
        <w:t>roach to supporting development</w:t>
      </w:r>
    </w:p>
    <w:p w:rsidR="00641740" w:rsidRPr="002D5147" w:rsidRDefault="006641BF" w:rsidP="00F40BB7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iCs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sz w:val="32"/>
          <w:szCs w:val="32"/>
          <w:lang w:eastAsia="en-GB"/>
        </w:rPr>
        <w:t xml:space="preserve">Recommend adopting </w:t>
      </w:r>
      <w:r w:rsidR="00641740" w:rsidRPr="002D5147">
        <w:rPr>
          <w:rFonts w:ascii="Arial" w:eastAsia="Times New Roman" w:hAnsi="Arial" w:cs="Arial"/>
          <w:sz w:val="32"/>
          <w:szCs w:val="32"/>
          <w:lang w:eastAsia="en-GB"/>
        </w:rPr>
        <w:t>Scottish Open Educational Declaration.</w:t>
      </w:r>
    </w:p>
    <w:p w:rsidR="00A74B4C" w:rsidRPr="002D5147" w:rsidRDefault="006641BF" w:rsidP="00F40BB7">
      <w:pPr>
        <w:pStyle w:val="ListParagraph"/>
        <w:numPr>
          <w:ilvl w:val="3"/>
          <w:numId w:val="1"/>
        </w:numPr>
        <w:rPr>
          <w:rFonts w:ascii="Arial" w:eastAsia="Times New Roman" w:hAnsi="Arial" w:cs="Arial"/>
          <w:iCs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sz w:val="32"/>
          <w:szCs w:val="32"/>
          <w:lang w:eastAsia="en-GB"/>
        </w:rPr>
        <w:t xml:space="preserve">OER creation </w:t>
      </w:r>
      <w:r w:rsidR="00A74B4C" w:rsidRPr="002D5147">
        <w:rPr>
          <w:rFonts w:ascii="Arial" w:eastAsia="Times New Roman" w:hAnsi="Arial" w:cs="Arial"/>
          <w:sz w:val="32"/>
          <w:szCs w:val="32"/>
          <w:lang w:eastAsia="en-GB"/>
        </w:rPr>
        <w:t>should be recognised by the Scottish Funding Council as a component of knowledge exchange and appropriate funding arrangements established.</w:t>
      </w:r>
    </w:p>
    <w:p w:rsidR="00E056C4" w:rsidRPr="002D5147" w:rsidRDefault="00E056C4" w:rsidP="00E056C4">
      <w:pPr>
        <w:pStyle w:val="ListParagraph"/>
        <w:ind w:left="2160"/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641740" w:rsidRPr="00723913" w:rsidRDefault="00E056C4" w:rsidP="00E056C4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Slide 10: Open Licenses</w:t>
      </w:r>
    </w:p>
    <w:p w:rsidR="00641740" w:rsidRPr="002D5147" w:rsidRDefault="00641740" w:rsidP="0064174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What makes things ‘open’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or how can you legally use OER and apply with 5Rs?</w:t>
      </w:r>
    </w:p>
    <w:p w:rsidR="00E056C4" w:rsidRPr="00723913" w:rsidRDefault="00E056C4" w:rsidP="00E056C4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Creative Commons licenses</w:t>
      </w:r>
    </w:p>
    <w:p w:rsidR="00E056C4" w:rsidRPr="002D5147" w:rsidRDefault="00E056C4" w:rsidP="00E056C4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CC0 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–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waive rights worldwide</w:t>
      </w:r>
    </w:p>
    <w:p w:rsidR="006525BA" w:rsidRPr="002D5147" w:rsidRDefault="00E056C4" w:rsidP="006577B2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CC BY- All CC licenses require that others who use your work in any way must give 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you credit the way you request</w:t>
      </w:r>
    </w:p>
    <w:p w:rsidR="00E056C4" w:rsidRPr="002D5147" w:rsidRDefault="00E056C4" w:rsidP="006577B2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SA- 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Can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copy, distribute, display, perform, and modify your work, as long as they distribute any modified work on the same terms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.</w:t>
      </w:r>
    </w:p>
    <w:p w:rsidR="00E056C4" w:rsidRPr="002D5147" w:rsidRDefault="00E056C4" w:rsidP="00E056C4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NC- 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Can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copy, distribute, d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isplay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(unless you have chosen No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Derivatives)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,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modify and use your work for any purpose 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except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commercially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.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</w:t>
      </w:r>
    </w:p>
    <w:p w:rsidR="00E056C4" w:rsidRPr="002D5147" w:rsidRDefault="00E056C4" w:rsidP="00E056C4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ND- 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Can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copy, distribute, display only </w:t>
      </w:r>
      <w:r w:rsidR="006525BA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the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original work. </w:t>
      </w:r>
    </w:p>
    <w:p w:rsidR="006525BA" w:rsidRPr="002D5147" w:rsidRDefault="006525BA" w:rsidP="006525BA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If you want to do anything to the original work out with license terms- must contact creator.</w:t>
      </w:r>
    </w:p>
    <w:p w:rsidR="00E056C4" w:rsidRPr="00723913" w:rsidRDefault="00E056C4" w:rsidP="00E056C4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lastRenderedPageBreak/>
        <w:t>Slide 11: Open Licenses (2)</w:t>
      </w:r>
    </w:p>
    <w:p w:rsidR="00E056C4" w:rsidRPr="002D5147" w:rsidRDefault="00E056C4" w:rsidP="00E056C4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Talk about slide</w:t>
      </w:r>
    </w:p>
    <w:p w:rsidR="00A55FD5" w:rsidRPr="002D5147" w:rsidRDefault="00A55FD5" w:rsidP="00A55FD5">
      <w:pPr>
        <w:pStyle w:val="ListParagraph"/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E365F2" w:rsidRPr="00723913" w:rsidRDefault="00E365F2" w:rsidP="00E365F2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Slide 12: Why make educational resources open?</w:t>
      </w:r>
      <w:r w:rsid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 (1)</w:t>
      </w:r>
    </w:p>
    <w:p w:rsidR="00E365F2" w:rsidRPr="002D5147" w:rsidRDefault="00E365F2" w:rsidP="00E365F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Examples looking at this from a teaching and learning perspective… but there are also positive PR/ narrative opportunities- ‘common good’ </w:t>
      </w:r>
    </w:p>
    <w:p w:rsidR="00E365F2" w:rsidRPr="00723913" w:rsidRDefault="00E365F2" w:rsidP="00E365F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UNESCO </w:t>
      </w:r>
      <w:proofErr w:type="gramStart"/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propose</w:t>
      </w:r>
      <w:proofErr w:type="gramEnd"/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…</w:t>
      </w:r>
    </w:p>
    <w:p w:rsidR="0087261C" w:rsidRPr="002D5147" w:rsidRDefault="0087261C" w:rsidP="00E365F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OER </w:t>
      </w:r>
      <w:r w:rsidR="00E365F2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may contribute in developing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and diversifying</w:t>
      </w:r>
      <w:r w:rsidR="00E365F2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curricula,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reducing</w:t>
      </w:r>
      <w:r w:rsidR="00B47C9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costs</w:t>
      </w:r>
      <w:r w:rsidR="00F40BB7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, supporting pedagogical transformation</w:t>
      </w:r>
      <w:r w:rsidR="00E365F2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and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creating </w:t>
      </w:r>
      <w:r w:rsidR="00E365F2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links with wider worki</w:t>
      </w:r>
      <w:r w:rsidR="0025163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ng environment</w:t>
      </w:r>
      <w:r w:rsidR="000F7DB9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</w:t>
      </w:r>
      <w:r w:rsidR="0025163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(UNESCO 2011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).</w:t>
      </w:r>
    </w:p>
    <w:p w:rsidR="00E365F2" w:rsidRPr="00723913" w:rsidRDefault="00723913" w:rsidP="00E365F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T</w:t>
      </w:r>
      <w:r w:rsidR="00E365F2"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ransformative potential may depend on issues including:</w:t>
      </w:r>
    </w:p>
    <w:p w:rsidR="00E365F2" w:rsidRPr="002D5147" w:rsidRDefault="00E365F2" w:rsidP="00E365F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Utilising peer review in OER development</w:t>
      </w:r>
    </w:p>
    <w:p w:rsidR="00E365F2" w:rsidRPr="002D5147" w:rsidRDefault="00E365F2" w:rsidP="00E365F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Garnering the benefits of OER contextualisation</w:t>
      </w:r>
    </w:p>
    <w:p w:rsidR="00E365F2" w:rsidRPr="002D5147" w:rsidRDefault="00E365F2" w:rsidP="00E365F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Stressing importance of openness and quality enhancement</w:t>
      </w:r>
    </w:p>
    <w:p w:rsidR="00E365F2" w:rsidRPr="002D5147" w:rsidRDefault="00E365F2" w:rsidP="00E365F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Positioning OER use within educator professional development objectives</w:t>
      </w:r>
    </w:p>
    <w:p w:rsidR="00E365F2" w:rsidRPr="002D5147" w:rsidRDefault="00E365F2" w:rsidP="00E365F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Serving the needs of all student populations</w:t>
      </w:r>
    </w:p>
    <w:p w:rsidR="0025163F" w:rsidRPr="002D5147" w:rsidRDefault="0025163F" w:rsidP="0025163F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Student involvement in educational processes, including OER selection and adaptation</w:t>
      </w:r>
    </w:p>
    <w:p w:rsidR="00E365F2" w:rsidRPr="002D5147" w:rsidRDefault="00E365F2" w:rsidP="00E365F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Optimal use of budgets</w:t>
      </w:r>
    </w:p>
    <w:p w:rsidR="00F40BB7" w:rsidRPr="002D5147" w:rsidRDefault="00E365F2" w:rsidP="00F40BB7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Ensuring correct acknowledgement of resources</w:t>
      </w:r>
    </w:p>
    <w:p w:rsidR="00F40BB7" w:rsidRPr="002D5147" w:rsidRDefault="00F40BB7" w:rsidP="00F40BB7">
      <w:pPr>
        <w:ind w:left="1800"/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</w:pPr>
    </w:p>
    <w:p w:rsidR="00EE3055" w:rsidRPr="002D5147" w:rsidRDefault="00EE3055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br w:type="page"/>
      </w:r>
    </w:p>
    <w:p w:rsidR="00F40BB7" w:rsidRPr="00723913" w:rsidRDefault="00F40BB7" w:rsidP="00F40BB7">
      <w:pPr>
        <w:rPr>
          <w:rFonts w:ascii="Arial" w:eastAsia="Times New Roman" w:hAnsi="Arial" w:cs="Arial"/>
          <w:b/>
          <w:i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lastRenderedPageBreak/>
        <w:t>Slide 13: Why make educational resources open?</w:t>
      </w:r>
      <w:r w:rsid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 (2)</w:t>
      </w:r>
    </w:p>
    <w:p w:rsidR="006525BA" w:rsidRPr="00723913" w:rsidRDefault="00E365F2" w:rsidP="00E365F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 xml:space="preserve">The JISC UKOER/SCORE Review </w:t>
      </w: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of HEFCE f</w:t>
      </w:r>
      <w:r w:rsidR="006525BA"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unded UK OER</w:t>
      </w:r>
    </w:p>
    <w:p w:rsidR="00B47C90" w:rsidRPr="002D5147" w:rsidRDefault="00B47C90" w:rsidP="00B47C90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Mixed methods- online poll (129 responses), detailed survey (50 responses) and semi-structured interviews (16 respondents)</w:t>
      </w:r>
    </w:p>
    <w:p w:rsidR="000B069C" w:rsidRPr="002D5147" w:rsidRDefault="006525BA" w:rsidP="006525BA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</w:t>
      </w:r>
      <w:r w:rsidR="00E365F2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dentified</w:t>
      </w:r>
      <w:r w:rsidR="00E365F2" w:rsidRPr="002D5147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 </w:t>
      </w:r>
      <w:r w:rsidR="00E365F2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 xml:space="preserve">OER engagement changing conventional institutional educational practices </w:t>
      </w:r>
    </w:p>
    <w:p w:rsidR="00E365F2" w:rsidRPr="002D5147" w:rsidRDefault="00E365F2" w:rsidP="006525BA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Three significant OER teaching and learning outcomes were discovered:</w:t>
      </w:r>
    </w:p>
    <w:p w:rsidR="00E365F2" w:rsidRPr="00723913" w:rsidRDefault="006525BA" w:rsidP="0087261C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I</w:t>
      </w:r>
      <w:r w:rsidR="00E365F2" w:rsidRPr="00723913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nc</w:t>
      </w:r>
      <w:r w:rsidRPr="00723913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reased student resource access</w:t>
      </w:r>
    </w:p>
    <w:p w:rsidR="00E365F2" w:rsidRPr="00723913" w:rsidRDefault="006525BA" w:rsidP="0087261C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Improved pedagogy</w:t>
      </w:r>
    </w:p>
    <w:p w:rsidR="00E365F2" w:rsidRPr="00723913" w:rsidRDefault="006525BA" w:rsidP="0087261C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G</w:t>
      </w:r>
      <w:r w:rsidR="00E365F2" w:rsidRPr="00723913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reater sharing between educators.</w:t>
      </w:r>
    </w:p>
    <w:p w:rsidR="0025163F" w:rsidRPr="00723913" w:rsidRDefault="0025163F" w:rsidP="0025163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Examples of positive student experiences:</w:t>
      </w:r>
    </w:p>
    <w:p w:rsidR="0025163F" w:rsidRPr="002D5147" w:rsidRDefault="0025163F" w:rsidP="0025163F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Increased confidence in learning</w:t>
      </w:r>
    </w:p>
    <w:p w:rsidR="0025163F" w:rsidRPr="002D5147" w:rsidRDefault="0025163F" w:rsidP="0025163F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improved learning experiences within collaborative projects</w:t>
      </w:r>
    </w:p>
    <w:p w:rsidR="0025163F" w:rsidRPr="00723913" w:rsidRDefault="0087261C" w:rsidP="006525BA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F</w:t>
      </w:r>
      <w:r w:rsidR="0025163F" w:rsidRPr="00723913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urthermore, educators</w:t>
      </w:r>
    </w:p>
    <w:p w:rsidR="0025163F" w:rsidRPr="002D5147" w:rsidRDefault="00E365F2" w:rsidP="0025163F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deeper ref</w:t>
      </w:r>
      <w:r w:rsidR="0025163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lections on teaching practices</w:t>
      </w:r>
    </w:p>
    <w:p w:rsidR="0025163F" w:rsidRPr="002D5147" w:rsidRDefault="00E365F2" w:rsidP="0025163F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improved quality of learni</w:t>
      </w:r>
      <w:r w:rsidR="0025163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ng materials</w:t>
      </w:r>
    </w:p>
    <w:p w:rsidR="0087261C" w:rsidRPr="002D5147" w:rsidRDefault="00E365F2" w:rsidP="0025163F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enhanced digital l</w:t>
      </w:r>
      <w:r w:rsidR="0087261C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iteracies</w:t>
      </w:r>
    </w:p>
    <w:p w:rsidR="00E365F2" w:rsidRPr="002D5147" w:rsidRDefault="00E365F2" w:rsidP="006525BA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Five broad motivations to adopt OER identified amongst educators and institutions:</w:t>
      </w:r>
    </w:p>
    <w:p w:rsidR="00E365F2" w:rsidRPr="002D5147" w:rsidRDefault="00E365F2" w:rsidP="006525BA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To build reputation</w:t>
      </w:r>
    </w:p>
    <w:p w:rsidR="00E365F2" w:rsidRPr="002D5147" w:rsidRDefault="00E365F2" w:rsidP="006525BA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Improve efficiency, cost and quality of resources</w:t>
      </w:r>
    </w:p>
    <w:p w:rsidR="00E365F2" w:rsidRPr="002D5147" w:rsidRDefault="00E365F2" w:rsidP="006525BA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Open access to knowledge</w:t>
      </w:r>
    </w:p>
    <w:p w:rsidR="00E365F2" w:rsidRPr="002D5147" w:rsidRDefault="00E365F2" w:rsidP="006525BA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Improving pedagogy and student experience</w:t>
      </w:r>
    </w:p>
    <w:p w:rsidR="00E365F2" w:rsidRPr="002D5147" w:rsidRDefault="00E365F2" w:rsidP="006525BA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To build technological momentum</w:t>
      </w:r>
    </w:p>
    <w:p w:rsidR="002D5147" w:rsidRDefault="002D5147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br w:type="page"/>
      </w:r>
    </w:p>
    <w:p w:rsidR="00EE3055" w:rsidRPr="002D5147" w:rsidRDefault="00EE3055" w:rsidP="00F40BB7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F40BB7" w:rsidRPr="003B6F97" w:rsidRDefault="00A50A14" w:rsidP="00F40BB7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Slide 14</w:t>
      </w:r>
      <w:r w:rsidR="00F40BB7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 Why make educational resources open?</w:t>
      </w:r>
      <w:r w:rsid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 (3)</w:t>
      </w:r>
    </w:p>
    <w:p w:rsidR="00E365F2" w:rsidRPr="003B6F97" w:rsidRDefault="00E365F2" w:rsidP="00A50A14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Weller et al. (2015)…</w:t>
      </w:r>
    </w:p>
    <w:p w:rsidR="00E365F2" w:rsidRPr="002D5147" w:rsidRDefault="000F7DB9" w:rsidP="00E365F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</w:t>
      </w:r>
      <w:r w:rsidR="00E365F2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xplored OER i</w:t>
      </w:r>
      <w:r w:rsidR="0002445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mpacts on teaching and learning</w:t>
      </w:r>
    </w:p>
    <w:p w:rsidR="0087261C" w:rsidRPr="002D5147" w:rsidRDefault="00E365F2" w:rsidP="00E365F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Uti</w:t>
      </w:r>
      <w:r w:rsidR="0087261C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lising a mixed methods approach-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21 surveys (7,500 responses both edu</w:t>
      </w:r>
      <w:r w:rsidR="0087261C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cators and students)</w:t>
      </w:r>
    </w:p>
    <w:p w:rsidR="00E365F2" w:rsidRPr="003B6F97" w:rsidRDefault="0087261C" w:rsidP="00E365F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E</w:t>
      </w:r>
      <w:r w:rsidR="00E365F2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vidence established OER use positively impacting upon student’s attitudes and perceptions of learning</w:t>
      </w:r>
    </w:p>
    <w:p w:rsidR="00B81737" w:rsidRPr="003B6F97" w:rsidRDefault="00E365F2" w:rsidP="00E365F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Thought comparative</w:t>
      </w:r>
      <w:r w:rsidR="00B81737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 data was challenging to locate</w:t>
      </w:r>
    </w:p>
    <w:p w:rsidR="00B81737" w:rsidRPr="002D5147" w:rsidRDefault="00E365F2" w:rsidP="00B81737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Weller et al. propose that</w:t>
      </w:r>
      <w:r w:rsidR="00B81737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student attitudinal responses</w:t>
      </w:r>
      <w:r w:rsidR="00B47C9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such as:</w:t>
      </w:r>
    </w:p>
    <w:p w:rsidR="00B81737" w:rsidRPr="002D5147" w:rsidRDefault="00B81737" w:rsidP="00B81737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enthusiasm for learning</w:t>
      </w:r>
      <w:r w:rsidR="00B47C9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,</w:t>
      </w:r>
    </w:p>
    <w:p w:rsidR="00B81737" w:rsidRPr="002D5147" w:rsidRDefault="00E365F2" w:rsidP="00B81737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en</w:t>
      </w:r>
      <w:r w:rsidR="00B81737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gagement in learning activities</w:t>
      </w:r>
      <w:r w:rsidR="00B47C9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,</w:t>
      </w:r>
    </w:p>
    <w:p w:rsidR="00E365F2" w:rsidRPr="002D5147" w:rsidRDefault="00E365F2" w:rsidP="00B81737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and confidence in learning </w:t>
      </w:r>
      <w:r w:rsidRPr="002D514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present a case for OER adoption</w:t>
      </w:r>
    </w:p>
    <w:p w:rsidR="000F7DB9" w:rsidRPr="002D5147" w:rsidRDefault="00E365F2" w:rsidP="00A41DA4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Furthermore, </w:t>
      </w:r>
      <w:r w:rsidR="00B47C90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similarly to the JISC Review</w:t>
      </w:r>
      <w:r w:rsidR="00B47C9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-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OER identified positive benefits on </w:t>
      </w:r>
      <w:r w:rsidR="00723913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educator’s reflection of practice</w:t>
      </w:r>
    </w:p>
    <w:p w:rsidR="00E365F2" w:rsidRPr="002D5147" w:rsidRDefault="0087261C" w:rsidP="00A41DA4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T</w:t>
      </w:r>
      <w:r w:rsidR="00E365F2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hough acquiring pre and post data was challenging,</w:t>
      </w:r>
      <w:r w:rsidR="00E365F2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 xml:space="preserve"> within their research, no evidence suggested OER use negatively impacting upon student performance</w:t>
      </w:r>
    </w:p>
    <w:p w:rsidR="00EE3055" w:rsidRPr="002D5147" w:rsidRDefault="00EE3055" w:rsidP="00784B28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505BAB" w:rsidRPr="002D5147" w:rsidRDefault="00505BAB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br w:type="page"/>
      </w:r>
    </w:p>
    <w:p w:rsidR="00784B28" w:rsidRPr="003B6F97" w:rsidRDefault="00A50A14" w:rsidP="00784B28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lastRenderedPageBreak/>
        <w:t>Slide 15</w:t>
      </w:r>
      <w:r w:rsidR="00784B28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 Issues relating to OER</w:t>
      </w:r>
    </w:p>
    <w:p w:rsidR="00784B28" w:rsidRPr="003B6F97" w:rsidRDefault="00784B28" w:rsidP="00784B28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Awareness</w:t>
      </w:r>
    </w:p>
    <w:p w:rsidR="00C13545" w:rsidRPr="002D5147" w:rsidRDefault="00C13545" w:rsidP="00C13545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As mentioned- OEPS (2017) findings low awareness of OER amongst Scottish educators.</w:t>
      </w:r>
    </w:p>
    <w:p w:rsidR="00EE3055" w:rsidRPr="002D5147" w:rsidRDefault="00EE3055" w:rsidP="004244FC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4244FC" w:rsidRPr="003B6F97" w:rsidRDefault="00A50A14" w:rsidP="004244FC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Slide 16</w:t>
      </w:r>
      <w:r w:rsidR="004244FC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 Issues relating to OER</w:t>
      </w:r>
    </w:p>
    <w:p w:rsidR="00E1686F" w:rsidRPr="003B6F97" w:rsidRDefault="00784B28" w:rsidP="00505BAB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Locating high quality</w:t>
      </w:r>
    </w:p>
    <w:p w:rsidR="00E1686F" w:rsidRPr="002D5147" w:rsidRDefault="00E1686F" w:rsidP="003B6F97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N</w:t>
      </w:r>
      <w:r w:rsidR="00EF2FFE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 xml:space="preserve">umerous file formats </w:t>
      </w:r>
    </w:p>
    <w:p w:rsidR="00E1686F" w:rsidRPr="002D5147" w:rsidRDefault="00E1686F" w:rsidP="003B6F97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Numerous</w:t>
      </w:r>
      <w:r w:rsidR="00EF2FFE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 xml:space="preserve"> platforms, both insti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tutionally and on the internet.</w:t>
      </w:r>
    </w:p>
    <w:p w:rsidR="00E1686F" w:rsidRPr="002D5147" w:rsidRDefault="00E1686F" w:rsidP="003B6F97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How do you know what’s good?</w:t>
      </w:r>
    </w:p>
    <w:p w:rsidR="00EF2FFE" w:rsidRPr="002D5147" w:rsidRDefault="00E1686F" w:rsidP="003B6F97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Where to find it?</w:t>
      </w:r>
    </w:p>
    <w:p w:rsidR="00C625AD" w:rsidRPr="003B6F97" w:rsidRDefault="00EF2FFE" w:rsidP="003B6F97">
      <w:pPr>
        <w:pStyle w:val="ListParagraph"/>
        <w:numPr>
          <w:ilvl w:val="1"/>
          <w:numId w:val="15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Should institutions use repositories, or should OERs be shared on wider social sites?</w:t>
      </w:r>
    </w:p>
    <w:p w:rsidR="00E1686F" w:rsidRPr="002D5147" w:rsidRDefault="00E1686F" w:rsidP="003B6F97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Repositories can be good</w:t>
      </w:r>
      <w:r w:rsidR="00505BAB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 xml:space="preserve">- single place, version control… </w:t>
      </w:r>
    </w:p>
    <w:p w:rsidR="004244FC" w:rsidRPr="002D5147" w:rsidRDefault="002D5147" w:rsidP="003B6F97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 xml:space="preserve">Athenas and Havemann </w:t>
      </w:r>
      <w:r w:rsidR="00C625AD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propose that themes of searching, sharing, reusing and collaborating should underpin repository des</w:t>
      </w:r>
      <w:r w:rsidR="00E1686F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ign</w:t>
      </w:r>
    </w:p>
    <w:p w:rsidR="00E1686F" w:rsidRPr="002D5147" w:rsidRDefault="00C625AD" w:rsidP="003B6F97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Rolfe investigated online OER hosting and found that OER upon platforms out with institutions received greater exposure than OER within ins</w:t>
      </w:r>
      <w:r w:rsidR="00E1686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titutional repositories</w:t>
      </w:r>
    </w:p>
    <w:p w:rsidR="00E1686F" w:rsidRPr="002D5147" w:rsidRDefault="000F7DB9" w:rsidP="003B6F97">
      <w:pPr>
        <w:pStyle w:val="ListParagraph"/>
        <w:numPr>
          <w:ilvl w:val="4"/>
          <w:numId w:val="16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</w:t>
      </w:r>
      <w:r w:rsidR="00C625AD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nvestigated the use of blogs and search engine optimisation (SEO) techniques (keywords) to promote OER discovery through web searches, referrals, socia</w:t>
      </w:r>
      <w:r w:rsidR="00E1686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l media and direct URLs (2016).</w:t>
      </w:r>
    </w:p>
    <w:p w:rsidR="00723913" w:rsidRDefault="00723913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br w:type="page"/>
      </w:r>
    </w:p>
    <w:p w:rsidR="00E1686F" w:rsidRPr="002D5147" w:rsidRDefault="00505BAB" w:rsidP="00C625AD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lastRenderedPageBreak/>
        <w:t>B</w:t>
      </w:r>
      <w:r w:rsidR="00C625AD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enefits to assisting OER discovery through blogs and SEO in comparison w</w:t>
      </w:r>
      <w:r w:rsidR="00E1686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ith institutional repositories:</w:t>
      </w:r>
    </w:p>
    <w:p w:rsidR="00E1686F" w:rsidRPr="002D5147" w:rsidRDefault="00E1686F" w:rsidP="00E1686F">
      <w:pPr>
        <w:pStyle w:val="ListParagraph"/>
        <w:numPr>
          <w:ilvl w:val="4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B</w:t>
      </w:r>
      <w:r w:rsidR="00C625AD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l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ogs were easier to discover</w:t>
      </w:r>
    </w:p>
    <w:p w:rsidR="00E1686F" w:rsidRPr="002D5147" w:rsidRDefault="00E1686F" w:rsidP="00E1686F">
      <w:pPr>
        <w:pStyle w:val="ListParagraph"/>
        <w:numPr>
          <w:ilvl w:val="4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</w:t>
      </w:r>
      <w:r w:rsidR="00C625AD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ontent was available on major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platforms </w:t>
      </w:r>
    </w:p>
    <w:p w:rsidR="00E1686F" w:rsidRPr="002D5147" w:rsidRDefault="00C625AD" w:rsidP="00E1686F">
      <w:pPr>
        <w:pStyle w:val="ListParagraph"/>
        <w:numPr>
          <w:ilvl w:val="4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SEO techniques were easy to implement (n</w:t>
      </w:r>
      <w:r w:rsidR="00E1686F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 need for specialist support),</w:t>
      </w:r>
    </w:p>
    <w:p w:rsidR="00E1686F" w:rsidRPr="002D5147" w:rsidRDefault="00E1686F" w:rsidP="00E1686F">
      <w:pPr>
        <w:pStyle w:val="ListParagraph"/>
        <w:numPr>
          <w:ilvl w:val="4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</w:t>
      </w:r>
      <w:r w:rsidR="00C625AD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xternally hosted sites may not be subject to infrastructure changes in t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he same manner as universities.</w:t>
      </w:r>
    </w:p>
    <w:p w:rsidR="00C625AD" w:rsidRPr="002D5147" w:rsidRDefault="00C85B56" w:rsidP="00E1686F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A</w:t>
      </w:r>
      <w:r w:rsidR="00C625AD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vailability at multiple web locations</w:t>
      </w:r>
      <w:r w:rsidR="00C625AD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is recommended to assist resilience if infrastructure changes do occur (institutionally or externally).</w:t>
      </w:r>
    </w:p>
    <w:p w:rsidR="00EE3055" w:rsidRPr="002D5147" w:rsidRDefault="00EE3055" w:rsidP="00EE3055">
      <w:pPr>
        <w:pStyle w:val="ListParagraph"/>
        <w:ind w:left="1800"/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C625AD" w:rsidRPr="003B6F97" w:rsidRDefault="00A50A14" w:rsidP="00C625AD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Slide 17</w:t>
      </w:r>
      <w:r w:rsidR="00C625AD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 Issues relating to OER</w:t>
      </w:r>
    </w:p>
    <w:p w:rsidR="00784B28" w:rsidRPr="003B6F97" w:rsidRDefault="00784B28" w:rsidP="00784B28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Copyright and licensing</w:t>
      </w:r>
    </w:p>
    <w:p w:rsidR="00E1686F" w:rsidRPr="003B6F97" w:rsidRDefault="00C625AD" w:rsidP="00C625AD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proofErr w:type="gramStart"/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Uncertainty regarding perm</w:t>
      </w:r>
      <w:r w:rsidR="00DF5497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issions to use and adapt OER were</w:t>
      </w:r>
      <w:proofErr w:type="gramEnd"/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 xml:space="preserve"> identified amongst Scottish educators </w:t>
      </w:r>
      <w:r w:rsidR="00DF5497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in the OEPS project</w:t>
      </w:r>
      <w:r w:rsidR="000F7DB9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.</w:t>
      </w:r>
    </w:p>
    <w:p w:rsidR="00C85B56" w:rsidRPr="003B6F97" w:rsidRDefault="00C625AD" w:rsidP="00C625AD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 xml:space="preserve">Institutional approaches to copyright and licensing </w:t>
      </w:r>
      <w:r w:rsidR="00790F33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 xml:space="preserve">(policy) </w:t>
      </w: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may also impact upon educator’s OER use</w:t>
      </w:r>
      <w:r w:rsidR="000F7DB9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.</w:t>
      </w:r>
    </w:p>
    <w:p w:rsidR="00C85B56" w:rsidRPr="003B6F97" w:rsidRDefault="00C85B56" w:rsidP="00C625AD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F</w:t>
      </w:r>
      <w:r w:rsidR="00C625AD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our areas that may affect educator’s OER engagement</w:t>
      </w: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</w:t>
      </w:r>
    </w:p>
    <w:p w:rsidR="00C85B56" w:rsidRPr="002D5147" w:rsidRDefault="00C625AD" w:rsidP="00C85B56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conflicting copyright ownership information</w:t>
      </w:r>
    </w:p>
    <w:p w:rsidR="00C85B56" w:rsidRPr="002D5147" w:rsidRDefault="00C625AD" w:rsidP="00C85B56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global legal and cultural context confusion</w:t>
      </w:r>
    </w:p>
    <w:p w:rsidR="00C85B56" w:rsidRPr="002D5147" w:rsidRDefault="00C625AD" w:rsidP="00C85B56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shared resource ownership interests (educators and institutions)</w:t>
      </w:r>
    </w:p>
    <w:p w:rsidR="00C625AD" w:rsidRPr="002D5147" w:rsidRDefault="00C625AD" w:rsidP="00C85B56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ownership issues unresolved by UK copyright law.</w:t>
      </w:r>
    </w:p>
    <w:p w:rsidR="00C85B56" w:rsidRPr="002D5147" w:rsidRDefault="00C85B56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br w:type="page"/>
      </w:r>
    </w:p>
    <w:p w:rsidR="004244FC" w:rsidRPr="003B6F97" w:rsidRDefault="004244FC" w:rsidP="004244FC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lastRenderedPageBreak/>
        <w:t xml:space="preserve">Slide </w:t>
      </w:r>
      <w:r w:rsidR="00A50A14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18</w:t>
      </w: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 Issues relating to OER</w:t>
      </w:r>
    </w:p>
    <w:p w:rsidR="00784B28" w:rsidRPr="003B6F97" w:rsidRDefault="00784B28" w:rsidP="00784B28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Policy</w:t>
      </w:r>
    </w:p>
    <w:p w:rsidR="00C85B56" w:rsidRPr="002D5147" w:rsidRDefault="00C85B56" w:rsidP="007C02A6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val="en-US" w:eastAsia="en-GB"/>
        </w:rPr>
        <w:t>Is the present of policy a facilitator or the lack of policy a barrier?</w:t>
      </w:r>
      <w:r w:rsidR="003B6F9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 xml:space="preserve"> Some conflicting evidence</w:t>
      </w:r>
    </w:p>
    <w:p w:rsidR="00790F33" w:rsidRPr="003B6F97" w:rsidRDefault="007C02A6" w:rsidP="007C02A6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Currently only four Scottish HEIs have develop</w:t>
      </w:r>
      <w:r w:rsidR="00790F33" w:rsidRPr="003B6F9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ed OER policies</w:t>
      </w:r>
    </w:p>
    <w:p w:rsidR="00790F33" w:rsidRPr="003B6F97" w:rsidRDefault="00C85B56" w:rsidP="00C85B56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Should policy </w:t>
      </w:r>
      <w:r w:rsidR="007C02A6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encou</w:t>
      </w:r>
      <w:r w:rsidR="003B6F97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rage or mandate OER use?</w:t>
      </w:r>
    </w:p>
    <w:p w:rsidR="00790F33" w:rsidRPr="002D5147" w:rsidRDefault="00C85B56" w:rsidP="00C85B56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P</w:t>
      </w:r>
      <w:r w:rsidR="007C02A6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olicy should </w:t>
      </w:r>
      <w:r w:rsid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possibly </w:t>
      </w:r>
      <w:r w:rsidR="007C02A6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not be considered a direct motivator in OER</w:t>
      </w:r>
      <w:r w:rsidR="007C02A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use as institutional culture mediates the role policy plays in e</w:t>
      </w:r>
      <w:r w:rsidR="00790F33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ducator decision making.</w:t>
      </w:r>
    </w:p>
    <w:p w:rsidR="00790F33" w:rsidRPr="002D5147" w:rsidRDefault="00C85B56" w:rsidP="00C85B56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S</w:t>
      </w:r>
      <w:r w:rsidR="007C02A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uccessful OER policies may be governed by existing policy structure, social culture and educator agency, and these elements constituting an “institutional culture”</w:t>
      </w:r>
      <w:r w:rsidR="00790F33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(Cox and Trotter 2016 p. 147).</w:t>
      </w:r>
    </w:p>
    <w:p w:rsidR="00790F33" w:rsidRPr="002D5147" w:rsidRDefault="00C85B56" w:rsidP="00C85B56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Understanding</w:t>
      </w:r>
      <w:r w:rsidR="007C02A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relationship between institutional culture elements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may therefore be key</w:t>
      </w:r>
    </w:p>
    <w:p w:rsidR="00790F33" w:rsidRPr="002D5147" w:rsidRDefault="00790F33" w:rsidP="00790F33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4244FC" w:rsidRPr="003B6F97" w:rsidRDefault="00A50A14" w:rsidP="00790F33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Slide 19</w:t>
      </w:r>
      <w:r w:rsidR="004244FC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 Issues relating to OER</w:t>
      </w:r>
    </w:p>
    <w:p w:rsidR="00784B28" w:rsidRPr="003B6F97" w:rsidRDefault="00784B28" w:rsidP="00784B28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Institutional culture</w:t>
      </w:r>
    </w:p>
    <w:p w:rsidR="00790F33" w:rsidRPr="002D5147" w:rsidRDefault="00C85B56" w:rsidP="007C02A6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</w:t>
      </w:r>
      <w:r w:rsidR="007C02A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ducator OER attitudes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can </w:t>
      </w:r>
      <w:r w:rsidR="007C02A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be influenced by institutional p</w:t>
      </w:r>
      <w:r w:rsidR="00790F33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olicy frameworks, but also:</w:t>
      </w:r>
    </w:p>
    <w:p w:rsidR="00790F33" w:rsidRPr="002D5147" w:rsidRDefault="007C02A6" w:rsidP="00790F33">
      <w:pPr>
        <w:pStyle w:val="ListParagraph"/>
        <w:numPr>
          <w:ilvl w:val="3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“impacted by the social, departmental, and disciplinary norms and expectations, or “culture,” that defines their workspace and networks”</w:t>
      </w:r>
      <w:r w:rsidR="00790F33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(</w:t>
      </w:r>
      <w:r w:rsidR="000F7DB9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Cox and Trotter </w:t>
      </w:r>
      <w:r w:rsidR="00790F33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2016 p. 156).</w:t>
      </w:r>
    </w:p>
    <w:p w:rsidR="00C85B56" w:rsidRPr="002D5147" w:rsidRDefault="007C02A6" w:rsidP="00B1071B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Educators influenced by personal values, the presence or non-presence of institutional support mechanisms (financial, technical and policy), and social expectations of departments within which they are e</w:t>
      </w:r>
      <w:r w:rsidR="00790F33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mployed</w:t>
      </w:r>
    </w:p>
    <w:p w:rsidR="007C02A6" w:rsidRPr="002D5147" w:rsidRDefault="00C85B56" w:rsidP="00B1071B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</w:t>
      </w:r>
      <w:r w:rsidR="007C02A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lack of recognition for creating or using OER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- </w:t>
      </w:r>
      <w:r w:rsidR="007C02A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may be a barrier to OER adoption</w:t>
      </w:r>
    </w:p>
    <w:p w:rsidR="00EE3055" w:rsidRPr="002D5147" w:rsidRDefault="00EE3055" w:rsidP="004244FC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4244FC" w:rsidRPr="003B6F97" w:rsidRDefault="00A50A14" w:rsidP="004244FC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Slide 20</w:t>
      </w:r>
      <w:r w:rsidR="004244FC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 Issues relating to OER</w:t>
      </w:r>
    </w:p>
    <w:p w:rsidR="00784B28" w:rsidRPr="003B6F97" w:rsidRDefault="00784B28" w:rsidP="00784B28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Sustainability</w:t>
      </w:r>
    </w:p>
    <w:p w:rsidR="007C02A6" w:rsidRPr="003B6F97" w:rsidRDefault="007C02A6" w:rsidP="007C02A6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Long-term sustainability is identified as a major challenge </w:t>
      </w:r>
    </w:p>
    <w:p w:rsidR="006E2F7C" w:rsidRPr="002D5147" w:rsidRDefault="009132B6" w:rsidP="00790F33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M</w:t>
      </w:r>
      <w:r w:rsidR="00790F33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ost significant barriers to OER production may be financial</w:t>
      </w:r>
    </w:p>
    <w:p w:rsidR="00790F33" w:rsidRPr="002D5147" w:rsidRDefault="00790F33" w:rsidP="00790F33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Public funding, national strategies and reorganisation of institutional budgets may be key</w:t>
      </w:r>
    </w:p>
    <w:p w:rsidR="00790F33" w:rsidRPr="003B6F97" w:rsidRDefault="007C02A6" w:rsidP="00A80BE6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OER success may be reliant on wide participation and creation of a critical mass of materials</w:t>
      </w:r>
    </w:p>
    <w:p w:rsidR="006E2F7C" w:rsidRPr="002D5147" w:rsidRDefault="009132B6" w:rsidP="00604B87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Educator’s role</w:t>
      </w:r>
      <w:r w:rsidR="007C02A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in producing and using OER is therefore central </w:t>
      </w:r>
      <w:r w:rsidR="00EB2692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to sustainability</w:t>
      </w:r>
    </w:p>
    <w:p w:rsidR="007C02A6" w:rsidRPr="002D5147" w:rsidRDefault="007C02A6" w:rsidP="00604B87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Additionally, educators may play a vital role in providing OER quality assurance, which is considered a sustainability driver</w:t>
      </w:r>
    </w:p>
    <w:p w:rsidR="00EB2692" w:rsidRPr="002D5147" w:rsidRDefault="009132B6" w:rsidP="00EB2692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S</w:t>
      </w:r>
      <w:r w:rsidR="00EB2692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ustain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able open practices may require financial, </w:t>
      </w:r>
      <w:r w:rsidR="00EB2692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technical and content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-based solutions</w:t>
      </w:r>
    </w:p>
    <w:p w:rsidR="00EE3055" w:rsidRPr="002D5147" w:rsidRDefault="00EE3055" w:rsidP="004244FC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6E2F7C" w:rsidRPr="002D5147" w:rsidRDefault="006E2F7C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br w:type="page"/>
      </w:r>
    </w:p>
    <w:p w:rsidR="004244FC" w:rsidRPr="003B6F97" w:rsidRDefault="00A50A14" w:rsidP="004244FC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lastRenderedPageBreak/>
        <w:t>Slide 21</w:t>
      </w:r>
      <w:r w:rsidR="004244FC"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 Issues relating to OER</w:t>
      </w:r>
    </w:p>
    <w:p w:rsidR="00784B28" w:rsidRPr="003B6F97" w:rsidRDefault="00784B28" w:rsidP="00784B28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3B6F97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Educators themselves</w:t>
      </w:r>
    </w:p>
    <w:p w:rsidR="0066401A" w:rsidRPr="002D5147" w:rsidRDefault="0066401A" w:rsidP="0066401A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A need to be persuade educators to share materials as OER, resource proprietary, an</w:t>
      </w:r>
      <w:r w:rsidR="003A43F0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 xml:space="preserve">d a fear of colleague judgement,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 xml:space="preserve">fear of loss of resource control, and fear of peer judgment </w:t>
      </w:r>
    </w:p>
    <w:p w:rsidR="00A533F2" w:rsidRPr="002D5147" w:rsidRDefault="00A533F2" w:rsidP="00A533F2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Performing open educational practice is a complex, personal and contextual decision that is continually negotiated</w:t>
      </w:r>
    </w:p>
    <w:p w:rsidR="003A43F0" w:rsidRPr="002D5147" w:rsidRDefault="0066401A" w:rsidP="003A43F0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Educator sharing and borrowing attitudes may be ‘entrenched in both professional and personal feelings a</w:t>
      </w:r>
      <w:r w:rsidR="003A43F0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nd attitudes’ (Rolfe 2012 p.8).</w:t>
      </w:r>
    </w:p>
    <w:p w:rsidR="003A43F0" w:rsidRPr="002D5147" w:rsidRDefault="006E2F7C" w:rsidP="003A43F0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B</w:t>
      </w:r>
      <w:r w:rsidR="003A43F0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elief that engaging with OER enhances career opportunities is a strong driver for sharing</w:t>
      </w:r>
    </w:p>
    <w:p w:rsidR="00224A65" w:rsidRPr="002D5147" w:rsidRDefault="006E2F7C" w:rsidP="0066401A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</w:t>
      </w:r>
      <w:r w:rsidR="00224A65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ducators do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n’t</w:t>
      </w:r>
      <w:r w:rsidR="00224A65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want </w:t>
      </w:r>
      <w:r w:rsidR="00224A65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to invest time in OER if it will not enhance career prospects or is not fundamental to future o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f university</w:t>
      </w:r>
    </w:p>
    <w:p w:rsidR="00EE3055" w:rsidRPr="002D5147" w:rsidRDefault="00EE3055" w:rsidP="007D1966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7D1966" w:rsidRPr="00D53CAA" w:rsidRDefault="00A50A14" w:rsidP="007D1966">
      <w:p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D53CAA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Slide 22</w:t>
      </w:r>
      <w:r w:rsidR="007D1966" w:rsidRPr="00D53CAA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: How can libraries fit in with OER?</w:t>
      </w:r>
    </w:p>
    <w:p w:rsidR="003A43F0" w:rsidRPr="002D5147" w:rsidRDefault="007D1966" w:rsidP="007D1966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Academic librarians have potential to play a role in developing teaching and learning using OER</w:t>
      </w:r>
    </w:p>
    <w:p w:rsidR="00983B5C" w:rsidRPr="002D5147" w:rsidRDefault="003A43F0" w:rsidP="003C43A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Could </w:t>
      </w:r>
      <w:r w:rsidR="007D196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Academic libraries be a “natural nexus” for OER</w:t>
      </w:r>
    </w:p>
    <w:p w:rsidR="00E210C0" w:rsidRPr="00D53CAA" w:rsidRDefault="007D1966" w:rsidP="007D1966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D53CAA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Okamoto highlights academic li</w:t>
      </w:r>
      <w:r w:rsidR="00E210C0" w:rsidRPr="00D53CAA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brary projects that resulted in:</w:t>
      </w:r>
    </w:p>
    <w:p w:rsidR="00E210C0" w:rsidRPr="002D5147" w:rsidRDefault="00E210C0" w:rsidP="00E210C0">
      <w:pPr>
        <w:pStyle w:val="ListParagraph"/>
        <w:numPr>
          <w:ilvl w:val="1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the creation of OER websites</w:t>
      </w:r>
    </w:p>
    <w:p w:rsidR="00E210C0" w:rsidRPr="002D5147" w:rsidRDefault="007D1966" w:rsidP="00E210C0">
      <w:pPr>
        <w:pStyle w:val="ListParagraph"/>
        <w:numPr>
          <w:ilvl w:val="1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providing links to </w:t>
      </w:r>
      <w:r w:rsidR="00E210C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repositories and OER providers</w:t>
      </w:r>
    </w:p>
    <w:p w:rsidR="00E210C0" w:rsidRPr="002D5147" w:rsidRDefault="007D1966" w:rsidP="00E210C0">
      <w:pPr>
        <w:pStyle w:val="ListParagraph"/>
        <w:numPr>
          <w:ilvl w:val="1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advocacy work enc</w:t>
      </w:r>
      <w:r w:rsidR="00E210C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ouraging use</w:t>
      </w:r>
    </w:p>
    <w:p w:rsidR="00E210C0" w:rsidRPr="002D5147" w:rsidRDefault="007D1966" w:rsidP="00E210C0">
      <w:pPr>
        <w:pStyle w:val="ListParagraph"/>
        <w:numPr>
          <w:ilvl w:val="1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and training and awar</w:t>
      </w:r>
      <w:r w:rsidR="00E210C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eness building sessions (2013).</w:t>
      </w:r>
    </w:p>
    <w:p w:rsidR="00723913" w:rsidRDefault="00723913">
      <w:p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br w:type="page"/>
      </w:r>
    </w:p>
    <w:p w:rsidR="00E210C0" w:rsidRPr="002D5147" w:rsidRDefault="00DF5497" w:rsidP="00E210C0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lastRenderedPageBreak/>
        <w:t xml:space="preserve">Similarly, </w:t>
      </w:r>
      <w:r w:rsidR="007D196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Kleemeyer</w:t>
      </w:r>
      <w:r w:rsidR="00983B5C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identifies </w:t>
      </w:r>
      <w:r w:rsidR="007D196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areas where OER initiatives</w:t>
      </w:r>
      <w:r w:rsidR="00E210C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may</w:t>
      </w:r>
      <w:r w:rsidR="007D196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requ</w:t>
      </w:r>
      <w:r w:rsidR="00E210C0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ire academic library expertise:</w:t>
      </w:r>
    </w:p>
    <w:p w:rsidR="00E210C0" w:rsidRPr="002D5147" w:rsidRDefault="00E210C0" w:rsidP="00E210C0">
      <w:pPr>
        <w:pStyle w:val="ListParagraph"/>
        <w:numPr>
          <w:ilvl w:val="1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search and discovery</w:t>
      </w:r>
    </w:p>
    <w:p w:rsidR="00E210C0" w:rsidRPr="002D5147" w:rsidRDefault="00E210C0" w:rsidP="00E210C0">
      <w:pPr>
        <w:pStyle w:val="ListParagraph"/>
        <w:numPr>
          <w:ilvl w:val="1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data storage; metadata and indexing</w:t>
      </w:r>
    </w:p>
    <w:p w:rsidR="00E210C0" w:rsidRPr="002D5147" w:rsidRDefault="00E210C0" w:rsidP="00E210C0">
      <w:pPr>
        <w:pStyle w:val="ListParagraph"/>
        <w:numPr>
          <w:ilvl w:val="1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repositories and preservation</w:t>
      </w:r>
    </w:p>
    <w:p w:rsidR="00E210C0" w:rsidRPr="002D5147" w:rsidRDefault="00E210C0" w:rsidP="00E210C0">
      <w:pPr>
        <w:pStyle w:val="ListParagraph"/>
        <w:numPr>
          <w:ilvl w:val="1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and copyright knowledge</w:t>
      </w:r>
    </w:p>
    <w:p w:rsidR="00983B5C" w:rsidRPr="00D53CAA" w:rsidRDefault="00983B5C" w:rsidP="00983B5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D53CAA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Copyright can be an area where librarians are uneasy/unsure</w:t>
      </w:r>
    </w:p>
    <w:p w:rsidR="007D1966" w:rsidRPr="002D5147" w:rsidRDefault="00983B5C" w:rsidP="00983B5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This </w:t>
      </w:r>
      <w:r w:rsidR="007D196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may be of key importance in supporting educator’s OER use, where </w:t>
      </w:r>
      <w:r w:rsidR="007D1966" w:rsidRPr="002D5147">
        <w:rPr>
          <w:rFonts w:ascii="Arial" w:eastAsia="Times New Roman" w:hAnsi="Arial" w:cs="Arial"/>
          <w:iCs/>
          <w:color w:val="000000"/>
          <w:sz w:val="32"/>
          <w:szCs w:val="32"/>
          <w:lang w:val="en-US" w:eastAsia="en-GB"/>
        </w:rPr>
        <w:t>uncertainty regarding permissions to use and adapt OER are identified amongst Scottish educators</w:t>
      </w:r>
    </w:p>
    <w:p w:rsidR="00983B5C" w:rsidRPr="002D5147" w:rsidRDefault="00983B5C" w:rsidP="00983B5C">
      <w:pPr>
        <w:pStyle w:val="ListParagraph"/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</w:p>
    <w:p w:rsidR="00983B5C" w:rsidRPr="00D53CAA" w:rsidRDefault="007D1966" w:rsidP="00983B5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</w:pPr>
      <w:r w:rsidRPr="00D53CAA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Though librarians are identified as early adopters of technology</w:t>
      </w:r>
      <w:r w:rsidR="00D53CAA" w:rsidRPr="00D53CAA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>,</w:t>
      </w:r>
      <w:r w:rsidR="00983B5C" w:rsidRPr="00D53CAA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 </w:t>
      </w:r>
      <w:r w:rsidRPr="00D53CAA">
        <w:rPr>
          <w:rFonts w:ascii="Arial" w:eastAsia="Times New Roman" w:hAnsi="Arial" w:cs="Arial"/>
          <w:b/>
          <w:iCs/>
          <w:color w:val="000000"/>
          <w:sz w:val="32"/>
          <w:szCs w:val="32"/>
          <w:lang w:eastAsia="en-GB"/>
        </w:rPr>
        <w:t xml:space="preserve">maintaining pace with technology developments is considered a challenge </w:t>
      </w:r>
      <w:bookmarkStart w:id="0" w:name="_GoBack"/>
      <w:bookmarkEnd w:id="0"/>
    </w:p>
    <w:p w:rsidR="00983B5C" w:rsidRPr="002D5147" w:rsidRDefault="00983B5C" w:rsidP="00983B5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OER support may present technological requirements</w:t>
      </w:r>
    </w:p>
    <w:p w:rsidR="007D1966" w:rsidRPr="002D5147" w:rsidRDefault="007D1966" w:rsidP="007D1966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The need to understand online learning highlights academic librarians’ requirements to be knowledgeable of emerging field developments, and also developments within wider higher education contexts</w:t>
      </w:r>
    </w:p>
    <w:p w:rsidR="00E210C0" w:rsidRPr="002D5147" w:rsidRDefault="007D1966" w:rsidP="007D1966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To perform OER-related roles, librarians need to learn the culture of open education, whilst also developing knowledge in areas of open licensing, e-learning, and OER technologies</w:t>
      </w:r>
    </w:p>
    <w:p w:rsidR="007D1966" w:rsidRPr="002D5147" w:rsidRDefault="00FF31D3" w:rsidP="007D1966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</w:pP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Though librarians may possess skills transferable to supporting OER, t</w:t>
      </w:r>
      <w:r w:rsidR="007D196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he challenge of evolving technology, multiple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 existing responsibilities, and some of the previously identified OER issues, </w:t>
      </w:r>
      <w:r w:rsidR="007D196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may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present potential </w:t>
      </w:r>
      <w:r w:rsidR="007D1966"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 xml:space="preserve">barriers </w:t>
      </w:r>
      <w:r w:rsidRPr="002D5147">
        <w:rPr>
          <w:rFonts w:ascii="Arial" w:eastAsia="Times New Roman" w:hAnsi="Arial" w:cs="Arial"/>
          <w:iCs/>
          <w:color w:val="000000"/>
          <w:sz w:val="32"/>
          <w:szCs w:val="32"/>
          <w:lang w:eastAsia="en-GB"/>
        </w:rPr>
        <w:t>to OER support</w:t>
      </w:r>
    </w:p>
    <w:p w:rsidR="00EF6838" w:rsidRPr="002D5147" w:rsidRDefault="00EF6838" w:rsidP="00EF6838">
      <w:pPr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sectPr w:rsidR="00EF6838" w:rsidRPr="002D5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4161"/>
    <w:multiLevelType w:val="hybridMultilevel"/>
    <w:tmpl w:val="D3F01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5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07D65999"/>
    <w:multiLevelType w:val="hybridMultilevel"/>
    <w:tmpl w:val="2E967A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8E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4B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4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82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E1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9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82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8B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4D3250"/>
    <w:multiLevelType w:val="hybridMultilevel"/>
    <w:tmpl w:val="BE7649DC"/>
    <w:lvl w:ilvl="0" w:tplc="E5962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8E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4B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4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82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E1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9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82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8B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4A67D9"/>
    <w:multiLevelType w:val="hybridMultilevel"/>
    <w:tmpl w:val="64BAAB76"/>
    <w:lvl w:ilvl="0" w:tplc="5A223F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04E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4410E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FDE13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6657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B808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976018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0F00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4A22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>
    <w:nsid w:val="18256D48"/>
    <w:multiLevelType w:val="hybridMultilevel"/>
    <w:tmpl w:val="545814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87060"/>
    <w:multiLevelType w:val="hybridMultilevel"/>
    <w:tmpl w:val="51943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1EA42282"/>
    <w:multiLevelType w:val="hybridMultilevel"/>
    <w:tmpl w:val="F9049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47538"/>
    <w:multiLevelType w:val="hybridMultilevel"/>
    <w:tmpl w:val="F908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E08C4"/>
    <w:multiLevelType w:val="multilevel"/>
    <w:tmpl w:val="DB20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D27656"/>
    <w:multiLevelType w:val="hybridMultilevel"/>
    <w:tmpl w:val="25A23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37B21"/>
    <w:multiLevelType w:val="hybridMultilevel"/>
    <w:tmpl w:val="88EA1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77091"/>
    <w:multiLevelType w:val="multilevel"/>
    <w:tmpl w:val="7B64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F26A1B"/>
    <w:multiLevelType w:val="hybridMultilevel"/>
    <w:tmpl w:val="E34EE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E51A3"/>
    <w:multiLevelType w:val="hybridMultilevel"/>
    <w:tmpl w:val="49C0A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>
    <w:nsid w:val="73AE3D3D"/>
    <w:multiLevelType w:val="multilevel"/>
    <w:tmpl w:val="FA7C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87278D7"/>
    <w:multiLevelType w:val="hybridMultilevel"/>
    <w:tmpl w:val="5758396A"/>
    <w:lvl w:ilvl="0" w:tplc="1EB2FB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6C05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72A6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182520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632A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EA70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530D8C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BD8C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8C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6"/>
  </w:num>
  <w:num w:numId="10">
    <w:abstractNumId w:val="14"/>
  </w:num>
  <w:num w:numId="11">
    <w:abstractNumId w:val="11"/>
  </w:num>
  <w:num w:numId="12">
    <w:abstractNumId w:val="5"/>
  </w:num>
  <w:num w:numId="13">
    <w:abstractNumId w:val="4"/>
  </w:num>
  <w:num w:numId="14">
    <w:abstractNumId w:val="9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DB"/>
    <w:rsid w:val="00024456"/>
    <w:rsid w:val="000B069C"/>
    <w:rsid w:val="000C531A"/>
    <w:rsid w:val="000F3663"/>
    <w:rsid w:val="000F7DB9"/>
    <w:rsid w:val="001537DB"/>
    <w:rsid w:val="00224A65"/>
    <w:rsid w:val="0025163F"/>
    <w:rsid w:val="002D5147"/>
    <w:rsid w:val="003925D5"/>
    <w:rsid w:val="00396584"/>
    <w:rsid w:val="003A43F0"/>
    <w:rsid w:val="003B6F97"/>
    <w:rsid w:val="003D7F9C"/>
    <w:rsid w:val="004244FC"/>
    <w:rsid w:val="00452CA8"/>
    <w:rsid w:val="00461598"/>
    <w:rsid w:val="00484643"/>
    <w:rsid w:val="00494D66"/>
    <w:rsid w:val="004E6AF5"/>
    <w:rsid w:val="00505BAB"/>
    <w:rsid w:val="005275EC"/>
    <w:rsid w:val="00603D1E"/>
    <w:rsid w:val="00641740"/>
    <w:rsid w:val="006525BA"/>
    <w:rsid w:val="0066401A"/>
    <w:rsid w:val="006641BF"/>
    <w:rsid w:val="00685541"/>
    <w:rsid w:val="0069252A"/>
    <w:rsid w:val="006E2F7C"/>
    <w:rsid w:val="00723913"/>
    <w:rsid w:val="00754A6A"/>
    <w:rsid w:val="00784B28"/>
    <w:rsid w:val="00785BF0"/>
    <w:rsid w:val="00790F33"/>
    <w:rsid w:val="007C02A6"/>
    <w:rsid w:val="007D1966"/>
    <w:rsid w:val="007D4FFF"/>
    <w:rsid w:val="0087261C"/>
    <w:rsid w:val="009132B6"/>
    <w:rsid w:val="0093154C"/>
    <w:rsid w:val="00983B5C"/>
    <w:rsid w:val="00A50A14"/>
    <w:rsid w:val="00A533F2"/>
    <w:rsid w:val="00A55FD5"/>
    <w:rsid w:val="00A74B4C"/>
    <w:rsid w:val="00AD2E07"/>
    <w:rsid w:val="00AF1AF0"/>
    <w:rsid w:val="00B25451"/>
    <w:rsid w:val="00B47C90"/>
    <w:rsid w:val="00B5378E"/>
    <w:rsid w:val="00B54A85"/>
    <w:rsid w:val="00B77A58"/>
    <w:rsid w:val="00B81737"/>
    <w:rsid w:val="00C13545"/>
    <w:rsid w:val="00C602ED"/>
    <w:rsid w:val="00C625AD"/>
    <w:rsid w:val="00C85B56"/>
    <w:rsid w:val="00CD465D"/>
    <w:rsid w:val="00CE1DFB"/>
    <w:rsid w:val="00CF6A90"/>
    <w:rsid w:val="00D35993"/>
    <w:rsid w:val="00D47E5F"/>
    <w:rsid w:val="00D53CAA"/>
    <w:rsid w:val="00D70E5B"/>
    <w:rsid w:val="00D760A5"/>
    <w:rsid w:val="00D93D0B"/>
    <w:rsid w:val="00DA1FE4"/>
    <w:rsid w:val="00DC12E9"/>
    <w:rsid w:val="00DF5497"/>
    <w:rsid w:val="00E056C4"/>
    <w:rsid w:val="00E1686F"/>
    <w:rsid w:val="00E210C0"/>
    <w:rsid w:val="00E259A8"/>
    <w:rsid w:val="00E365F2"/>
    <w:rsid w:val="00E62615"/>
    <w:rsid w:val="00EB2692"/>
    <w:rsid w:val="00EE3055"/>
    <w:rsid w:val="00EF2FFE"/>
    <w:rsid w:val="00EF6838"/>
    <w:rsid w:val="00F03AF8"/>
    <w:rsid w:val="00F26ADA"/>
    <w:rsid w:val="00F40BB7"/>
    <w:rsid w:val="00F6052C"/>
    <w:rsid w:val="00F64629"/>
    <w:rsid w:val="00F80234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663"/>
    <w:pPr>
      <w:ind w:left="720"/>
      <w:contextualSpacing/>
    </w:pPr>
  </w:style>
  <w:style w:type="paragraph" w:styleId="NoSpacing">
    <w:name w:val="No Spacing"/>
    <w:uiPriority w:val="1"/>
    <w:qFormat/>
    <w:rsid w:val="00494D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1FE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30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663"/>
    <w:pPr>
      <w:ind w:left="720"/>
      <w:contextualSpacing/>
    </w:pPr>
  </w:style>
  <w:style w:type="paragraph" w:styleId="NoSpacing">
    <w:name w:val="No Spacing"/>
    <w:uiPriority w:val="1"/>
    <w:qFormat/>
    <w:rsid w:val="00494D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1FE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30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37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06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12</cp:revision>
  <cp:lastPrinted>2019-03-14T08:56:00Z</cp:lastPrinted>
  <dcterms:created xsi:type="dcterms:W3CDTF">2019-03-13T20:30:00Z</dcterms:created>
  <dcterms:modified xsi:type="dcterms:W3CDTF">2019-03-14T09:08:00Z</dcterms:modified>
</cp:coreProperties>
</file>