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584029736"/>
        <w:docPartObj>
          <w:docPartGallery w:val="Cover Pages"/>
          <w:docPartUnique/>
        </w:docPartObj>
      </w:sdtPr>
      <w:sdtEndPr>
        <w:rPr>
          <w:rFonts w:ascii="Arial" w:hAnsi="Arial" w:cs="Arial"/>
        </w:rPr>
      </w:sdtEndPr>
      <w:sdtContent>
        <w:p w14:paraId="13C77987" w14:textId="77777777" w:rsidR="0037356E" w:rsidRDefault="0037356E">
          <w:r>
            <w:rPr>
              <w:rFonts w:ascii="Arial" w:hAnsi="Arial" w:cs="Arial"/>
              <w:noProof/>
              <w:lang w:eastAsia="en-GB"/>
            </w:rPr>
            <w:drawing>
              <wp:inline distT="0" distB="0" distL="0" distR="0" wp14:anchorId="6C598041" wp14:editId="409A2491">
                <wp:extent cx="2539683" cy="1434921"/>
                <wp:effectExtent l="0" t="0" r="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CU_Logo_P293_200_PNG.png"/>
                        <pic:cNvPicPr/>
                      </pic:nvPicPr>
                      <pic:blipFill>
                        <a:blip r:embed="rId10">
                          <a:extLst>
                            <a:ext uri="{28A0092B-C50C-407E-A947-70E740481C1C}">
                              <a14:useLocalDpi xmlns:a14="http://schemas.microsoft.com/office/drawing/2010/main" val="0"/>
                            </a:ext>
                          </a:extLst>
                        </a:blip>
                        <a:stretch>
                          <a:fillRect/>
                        </a:stretch>
                      </pic:blipFill>
                      <pic:spPr>
                        <a:xfrm>
                          <a:off x="0" y="0"/>
                          <a:ext cx="2539683" cy="1434921"/>
                        </a:xfrm>
                        <a:prstGeom prst="rect">
                          <a:avLst/>
                        </a:prstGeom>
                      </pic:spPr>
                    </pic:pic>
                  </a:graphicData>
                </a:graphic>
              </wp:inline>
            </w:drawing>
          </w:r>
          <w:r>
            <w:rPr>
              <w:noProof/>
              <w:lang w:eastAsia="en-GB"/>
            </w:rPr>
            <mc:AlternateContent>
              <mc:Choice Requires="wps">
                <w:drawing>
                  <wp:anchor distT="0" distB="0" distL="114300" distR="114300" simplePos="0" relativeHeight="251661312" behindDoc="0" locked="0" layoutInCell="0" allowOverlap="1" wp14:anchorId="74799854" wp14:editId="60BE4E1F">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804025" cy="1165860"/>
                    <wp:effectExtent l="0" t="0" r="0" b="7620"/>
                    <wp:wrapNone/>
                    <wp:docPr id="36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4025" cy="1165860"/>
                            </a:xfrm>
                            <a:prstGeom prst="rect">
                              <a:avLst/>
                            </a:prstGeom>
                            <a:solidFill>
                              <a:schemeClr val="accent1"/>
                            </a:solidFill>
                            <a:ln w="12700">
                              <a:solidFill>
                                <a:schemeClr val="bg1"/>
                              </a:solidFill>
                              <a:miter lim="800000"/>
                              <a:headEnd/>
                              <a:tailEnd/>
                            </a:ln>
                            <a:extLst/>
                          </wps:spPr>
                          <wps:txbx>
                            <w:txbxContent>
                              <w:sdt>
                                <w:sdtPr>
                                  <w:rPr>
                                    <w:rFonts w:asciiTheme="majorHAnsi" w:eastAsiaTheme="majorEastAsia" w:hAnsiTheme="majorHAnsi" w:cstheme="majorBidi"/>
                                    <w:color w:val="FFFFFF" w:themeColor="background1"/>
                                    <w:sz w:val="72"/>
                                    <w:szCs w:val="72"/>
                                  </w:rPr>
                                  <w:alias w:val="Title"/>
                                  <w:id w:val="-597638991"/>
                                  <w:dataBinding w:prefixMappings="xmlns:ns0='http://schemas.openxmlformats.org/package/2006/metadata/core-properties' xmlns:ns1='http://purl.org/dc/elements/1.1/'" w:xpath="/ns0:coreProperties[1]/ns1:title[1]" w:storeItemID="{6C3C8BC8-F283-45AE-878A-BAB7291924A1}"/>
                                  <w:text/>
                                </w:sdtPr>
                                <w:sdtEndPr/>
                                <w:sdtContent>
                                  <w:p w14:paraId="33F497CE" w14:textId="6211597C" w:rsidR="00DA0132" w:rsidRDefault="00DA0132">
                                    <w:pPr>
                                      <w:pStyle w:val="NoSpacing"/>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Curriculum Design Overview for Online Delivery</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xmlns:mv="urn:schemas-microsoft-com:mac:vml" xmlns:mo="http://schemas.microsoft.com/office/mac/office/2008/main">
                <w:pict>
                  <v:rect id="Rectangle 16" o:spid="_x0000_s1026" style="position:absolute;margin-left:0;margin-top:0;width:535.75pt;height:91.8pt;z-index:251661312;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" o:allowincell="f" fillcolor="#7a7a7a [3204]" strokecolor="white [3212]" strokeweight="1pt">
                    <v:textbox style="mso-fit-shape-to-text:t" inset="14.4pt,,14.4pt">
                      <w:txbxContent>
                        <w:sdt>
                          <w:sdtPr>
                            <w:rPr>
                              <w:rFonts w:asciiTheme="majorHAnsi" w:eastAsiaTheme="majorEastAsia" w:hAnsiTheme="majorHAnsi" w:cstheme="majorBidi"/>
                              <w:color w:val="FFFFFF" w:themeColor="background1"/>
                              <w:sz w:val="72"/>
                              <w:szCs w:val="72"/>
                            </w:rPr>
                            <w:alias w:val="Title"/>
                            <w:id w:val="-597638991"/>
                            <w:dataBinding w:prefixMappings="xmlns:ns0='http://schemas.openxmlformats.org/package/2006/metadata/core-properties' xmlns:ns1='http://purl.org/dc/elements/1.1/'" w:xpath="/ns0:coreProperties[1]/ns1:title[1]" w:storeItemID="{6C3C8BC8-F283-45AE-878A-BAB7291924A1}"/>
                            <w:text/>
                          </w:sdtPr>
                          <w:sdtEndPr/>
                          <w:sdtContent>
                            <w:p w14:paraId="33F497CE" w14:textId="6211597C" w:rsidR="00DA0132" w:rsidRDefault="00DA0132">
                              <w:pPr>
                                <w:pStyle w:val="NoSpacing"/>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Curriculum Design Overview for Online Delivery</w:t>
                              </w:r>
                            </w:p>
                          </w:sdtContent>
                        </w:sdt>
                      </w:txbxContent>
                    </v:textbox>
                    <w10:wrap anchorx="page" anchory="page"/>
                  </v:rect>
                </w:pict>
              </mc:Fallback>
            </mc:AlternateContent>
          </w:r>
          <w:r>
            <w:rPr>
              <w:noProof/>
              <w:lang w:eastAsia="en-GB"/>
            </w:rPr>
            <mc:AlternateContent>
              <mc:Choice Requires="wpg">
                <w:drawing>
                  <wp:anchor distT="0" distB="0" distL="114300" distR="114300" simplePos="0" relativeHeight="251659264" behindDoc="0" locked="0" layoutInCell="0" allowOverlap="1" wp14:anchorId="5DD5F848" wp14:editId="6478B7F9">
                    <wp:simplePos x="0" y="0"/>
                    <wp:positionH relativeFrom="page">
                      <wp:align>right</wp:align>
                    </wp:positionH>
                    <wp:positionV relativeFrom="page">
                      <wp:align>top</wp:align>
                    </wp:positionV>
                    <wp:extent cx="3118485" cy="10058400"/>
                    <wp:effectExtent l="0" t="0" r="0" b="0"/>
                    <wp:wrapNone/>
                    <wp:docPr id="36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8485" cy="10058400"/>
                              <a:chOff x="7329" y="0"/>
                              <a:chExt cx="4911" cy="15840"/>
                            </a:xfrm>
                          </wpg:grpSpPr>
                          <wpg:grpSp>
                            <wpg:cNvPr id="364" name="Group 364"/>
                            <wpg:cNvGrpSpPr>
                              <a:grpSpLocks/>
                            </wpg:cNvGrpSpPr>
                            <wpg:grpSpPr bwMode="auto">
                              <a:xfrm>
                                <a:off x="7339" y="0"/>
                                <a:ext cx="4893" cy="15840"/>
                                <a:chOff x="7560" y="0"/>
                                <a:chExt cx="4700" cy="15840"/>
                              </a:xfrm>
                            </wpg:grpSpPr>
                            <wps:wsp>
                              <wps:cNvPr id="365" name="Rectangle 365"/>
                              <wps:cNvSpPr>
                                <a:spLocks noChangeArrowheads="1"/>
                              </wps:cNvSpPr>
                              <wps:spPr bwMode="auto">
                                <a:xfrm>
                                  <a:off x="7755" y="0"/>
                                  <a:ext cx="4505" cy="15840"/>
                                </a:xfrm>
                                <a:prstGeom prst="rect">
                                  <a:avLst/>
                                </a:prstGeom>
                                <a:solidFill>
                                  <a:schemeClr val="accent3"/>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chemeClr val="accent3">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7344" y="0"/>
                                <a:ext cx="4896" cy="3958"/>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7F3181C4" w14:textId="77777777" w:rsidR="00DA0132" w:rsidRDefault="00DA0132">
                                  <w:pPr>
                                    <w:pStyle w:val="NoSpacing"/>
                                    <w:rPr>
                                      <w:rFonts w:asciiTheme="majorHAnsi" w:eastAsiaTheme="majorEastAsia" w:hAnsiTheme="majorHAnsi" w:cstheme="majorBidi"/>
                                      <w:b/>
                                      <w:bCs/>
                                      <w:color w:val="FFFFFF" w:themeColor="background1"/>
                                      <w:sz w:val="96"/>
                                      <w:szCs w:val="96"/>
                                    </w:rPr>
                                  </w:pPr>
                                </w:p>
                              </w:txbxContent>
                            </wps:txbx>
                            <wps:bodyPr rot="0" vert="horz" wrap="square" lIns="365760" tIns="182880" rIns="182880" bIns="182880" anchor="b" anchorCtr="0" upright="1">
                              <a:noAutofit/>
                            </wps:bodyPr>
                          </wps:wsp>
                          <wps:wsp>
                            <wps:cNvPr id="368" name="Rectangle 9"/>
                            <wps:cNvSpPr>
                              <a:spLocks noChangeArrowheads="1"/>
                            </wps:cNvSpPr>
                            <wps:spPr bwMode="auto">
                              <a:xfrm>
                                <a:off x="7329" y="10658"/>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Author"/>
                                    <w:id w:val="-1265678407"/>
                                    <w:dataBinding w:prefixMappings="xmlns:ns0='http://schemas.openxmlformats.org/package/2006/metadata/core-properties' xmlns:ns1='http://purl.org/dc/elements/1.1/'" w:xpath="/ns0:coreProperties[1]/ns1:creator[1]" w:storeItemID="{6C3C8BC8-F283-45AE-878A-BAB7291924A1}"/>
                                    <w:text/>
                                  </w:sdtPr>
                                  <w:sdtEndPr/>
                                  <w:sdtContent>
                                    <w:p w14:paraId="6BFB5C02" w14:textId="0FC4C000" w:rsidR="00DA0132" w:rsidRDefault="00DA0132">
                                      <w:pPr>
                                        <w:pStyle w:val="NoSpacing"/>
                                        <w:spacing w:line="360" w:lineRule="auto"/>
                                        <w:rPr>
                                          <w:color w:val="FFFFFF" w:themeColor="background1"/>
                                        </w:rPr>
                                      </w:pPr>
                                      <w:r>
                                        <w:rPr>
                                          <w:color w:val="FFFFFF" w:themeColor="background1"/>
                                          <w:lang w:val="en-GB"/>
                                        </w:rPr>
                                        <w:t>GCU LEAD Digital Learning Team</w:t>
                                      </w:r>
                                    </w:p>
                                  </w:sdtContent>
                                </w:sdt>
                                <w:sdt>
                                  <w:sdtPr>
                                    <w:rPr>
                                      <w:color w:val="FFFFFF" w:themeColor="background1"/>
                                    </w:rPr>
                                    <w:alias w:val="Company"/>
                                    <w:id w:val="-878088767"/>
                                    <w:dataBinding w:prefixMappings="xmlns:ns0='http://schemas.openxmlformats.org/officeDocument/2006/extended-properties'" w:xpath="/ns0:Properties[1]/ns0:Company[1]" w:storeItemID="{6668398D-A668-4E3E-A5EB-62B293D839F1}"/>
                                    <w:text/>
                                  </w:sdtPr>
                                  <w:sdtEndPr/>
                                  <w:sdtContent>
                                    <w:p w14:paraId="25059F61" w14:textId="77777777" w:rsidR="00DA0132" w:rsidRDefault="00DA0132">
                                      <w:pPr>
                                        <w:pStyle w:val="NoSpacing"/>
                                        <w:spacing w:line="360" w:lineRule="auto"/>
                                        <w:rPr>
                                          <w:color w:val="FFFFFF" w:themeColor="background1"/>
                                        </w:rPr>
                                      </w:pPr>
                                      <w:r>
                                        <w:rPr>
                                          <w:color w:val="FFFFFF" w:themeColor="background1"/>
                                          <w:lang w:val="en-GB"/>
                                        </w:rPr>
                                        <w:t>Glasgow Caledonian University</w:t>
                                      </w:r>
                                    </w:p>
                                  </w:sdtContent>
                                </w:sdt>
                                <w:p w14:paraId="63C02062" w14:textId="77777777" w:rsidR="00DA0132" w:rsidRDefault="00DA0132">
                                  <w:pPr>
                                    <w:pStyle w:val="NoSpacing"/>
                                    <w:spacing w:line="360" w:lineRule="auto"/>
                                    <w:rPr>
                                      <w:color w:val="FFFFFF" w:themeColor="background1"/>
                                    </w:rPr>
                                  </w:pPr>
                                  <w:r>
                                    <w:rPr>
                                      <w:color w:val="FFFFFF" w:themeColor="background1"/>
                                    </w:rPr>
                                    <w:t>October 2015</w:t>
                                  </w: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xmlns:mv="urn:schemas-microsoft-com:mac:vml" xmlns:mo="http://schemas.microsoft.com/office/mac/office/2008/main">
                <w:pict>
                  <v:group id="Group 14" o:spid="_x0000_s1027" style="position:absolute;margin-left:194.35pt;margin-top:0;width:245.55pt;height:11in;z-index:251659264;mso-width-percent:400;mso-height-percent:1000;mso-position-horizontal:right;mso-position-horizontal-relative:page;mso-position-vertical:top;mso-position-vertical-relative:page;mso-width-percent:400;mso-height-percent:1000" coordorigin="7329" coordsize="4911,158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" o:allowincell="f">
                    <v:group id="Group 364" o:spid="_x0000_s1028" style="position:absolute;left:7339;width:4893;height:15840" coordorigin="7560" coordsize="4700,1584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ETkFx7GAAAA3AAA&#10;AA8AAAAAAAAAAAAAAAAAqQIAAGRycy9kb3ducmV2LnhtbFBLBQYAAAAABAAEAPoAAACcAwAAAAA=&#10;">
                      <v:rect id="Rectangle 365" o:spid="_x0000_s1029" style="position:absolute;left:7755;width:4505;height:158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" fillcolor="#526db0 [3206]" stroked="f" strokecolor="#d8d8d8"/>
                      <v:rect id="Rectangle 366" o:spid="_x0000_s1030" alt="Light vertical" style="position:absolute;left:7560;top:8;width:195;height:1582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BN7NxQAA&#10;ANwAAAAPAAAAZHJzL2Rvd25yZXYueG1sRI9BawIxFITvQv9DeAVvmu1KQ1mNIoVWCz1Uq54fm+dm&#10;cfOybqJu/31TKHgcZuYbZrboXSOu1IXas4ancQaCuPSm5krD7vtt9AIiRGSDjWfS8EMBFvOHwQwL&#10;42+8oes2ViJBOBSowcbYFlKG0pLDMPYtcfKOvnMYk+wqaTq8JbhrZJ5lSjqsOS1YbOnVUnnaXpwG&#10;dchUbj8Pq/P7OV9d1l/PG7X/0Hr42C+nICL18R7+b6+NholS8HcmHQE5/w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0E3s3FAAAA3AAAAA8AAAAAAAAAAAAAAAAAlwIAAGRycy9k&#10;b3ducmV2LnhtbFBLBQYAAAAABAAEAPUAAACJAwAAAAA=&#10;" fillcolor="#526db0 [3206]" stroked="f" strokecolor="white" strokeweight="1pt">
                        <v:fill r:id="rId11" o:title="" opacity="52428f" color2="white [3212]" o:opacity2="52428f" type="pattern"/>
                        <v:shadow color="#d8d8d8" opacity="1" mv:blur="0" offset="3pt,3pt"/>
                      </v:rect>
                    </v:group>
                    <v:rect id="Rectangle 367" o:spid="_x0000_s1031" style="position:absolute;left:7344;width:4896;height:3958;visibility:visible;mso-wrap-style:square;v-text-anchor:bottom"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sA8wxQAA&#10;ANwAAAAPAAAAZHJzL2Rvd25yZXYueG1sRI9Pa8JAFMTvQr/D8oTedKOBGKIbkUpL6KFSWw/eHtmX&#10;P5h9G7JbTb99VxB6HGbmN8xmO5pOXGlwrWUFi3kEgri0uuVawffX6ywF4Tyyxs4yKfglB9v8abLB&#10;TNsbf9L16GsRIOwyVNB432dSurIhg25ue+LgVXYw6IMcaqkHvAW46eQyihJpsOWw0GBPLw2Vl+OP&#10;UXAqkqrYxzptC3lYpOe3j3cTk1LP03G3BuFp9P/hR7vQCuJkBfcz4QjI/A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2wDzDFAAAA3AAAAA8AAAAAAAAAAAAAAAAAlwIAAGRycy9k&#10;b3ducmV2LnhtbFBLBQYAAAAABAAEAPUAAACJAwAAAAA=&#10;" filled="f" stroked="f" strokecolor="white" strokeweight="1pt">
                      <v:fill opacity="52428f"/>
                      <v:shadow color="#d8d8d8" opacity="1" mv:blur="0" offset="3pt,3pt"/>
                      <v:textbox inset="28.8pt,14.4pt,14.4pt,14.4pt">
                        <w:txbxContent>
                          <w:p w14:paraId="7F3181C4" w14:textId="77777777" w:rsidR="00DA0132" w:rsidRDefault="00DA0132">
                            <w:pPr>
                              <w:pStyle w:val="NoSpacing"/>
                              <w:rPr>
                                <w:rFonts w:asciiTheme="majorHAnsi" w:eastAsiaTheme="majorEastAsia" w:hAnsiTheme="majorHAnsi" w:cstheme="majorBidi"/>
                                <w:b/>
                                <w:bCs/>
                                <w:color w:val="FFFFFF" w:themeColor="background1"/>
                                <w:sz w:val="96"/>
                                <w:szCs w:val="96"/>
                              </w:rPr>
                            </w:pPr>
                          </w:p>
                        </w:txbxContent>
                      </v:textbox>
                    </v:rect>
                    <v:rect id="Rectangle 9" o:spid="_x0000_s1032" style="position:absolute;left:7329;top:10658;width:4889;height:4462;visibility:visible;mso-wrap-style:square;v-text-anchor:bottom"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L5tCwgAA&#10;ANwAAAAPAAAAZHJzL2Rvd25yZXYueG1sRE9Na4NAEL0X8h+WCeRWVyOIWDcSUhokh5am7SG3wZ2o&#10;xJ0Vd5OYf989FHp8vO+yms0gbjS53rKCJIpBEDdW99wq+P56e85BOI+scbBMCh7koNosnkostL3z&#10;J92OvhUhhF2BCjrvx0JK13Rk0EV2JA7c2U4GfYBTK/WE9xBuBrmO40wa7Dk0dDjSrqPmcrwaBT91&#10;dq5fU533tfxI8tP+/WBSUmq1nLcvIDzN/l/85661gjQLa8OZcATk5h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wvm0LCAAAA3AAAAA8AAAAAAAAAAAAAAAAAlwIAAGRycy9kb3du&#10;cmV2LnhtbFBLBQYAAAAABAAEAPUAAACGAwAAAAA=&#10;" filled="f" stroked="f" strokecolor="white" strokeweight="1pt">
                      <v:fill opacity="52428f"/>
                      <v:shadow color="#d8d8d8" opacity="1" mv:blur="0" offset="3pt,3pt"/>
                      <v:textbox inset="28.8pt,14.4pt,14.4pt,14.4pt">
                        <w:txbxContent>
                          <w:sdt>
                            <w:sdtPr>
                              <w:rPr>
                                <w:color w:val="FFFFFF" w:themeColor="background1"/>
                              </w:rPr>
                              <w:alias w:val="Author"/>
                              <w:id w:val="-1265678407"/>
                              <w:dataBinding w:prefixMappings="xmlns:ns0='http://schemas.openxmlformats.org/package/2006/metadata/core-properties' xmlns:ns1='http://purl.org/dc/elements/1.1/'" w:xpath="/ns0:coreProperties[1]/ns1:creator[1]" w:storeItemID="{6C3C8BC8-F283-45AE-878A-BAB7291924A1}"/>
                              <w:text/>
                            </w:sdtPr>
                            <w:sdtEndPr/>
                            <w:sdtContent>
                              <w:p w14:paraId="6BFB5C02" w14:textId="0FC4C000" w:rsidR="00DA0132" w:rsidRDefault="00DA0132">
                                <w:pPr>
                                  <w:pStyle w:val="NoSpacing"/>
                                  <w:spacing w:line="360" w:lineRule="auto"/>
                                  <w:rPr>
                                    <w:color w:val="FFFFFF" w:themeColor="background1"/>
                                  </w:rPr>
                                </w:pPr>
                                <w:r>
                                  <w:rPr>
                                    <w:color w:val="FFFFFF" w:themeColor="background1"/>
                                    <w:lang w:val="en-GB"/>
                                  </w:rPr>
                                  <w:t>GCU LEAD Digital Learning Team</w:t>
                                </w:r>
                              </w:p>
                            </w:sdtContent>
                          </w:sdt>
                          <w:sdt>
                            <w:sdtPr>
                              <w:rPr>
                                <w:color w:val="FFFFFF" w:themeColor="background1"/>
                              </w:rPr>
                              <w:alias w:val="Company"/>
                              <w:id w:val="-878088767"/>
                              <w:dataBinding w:prefixMappings="xmlns:ns0='http://schemas.openxmlformats.org/officeDocument/2006/extended-properties'" w:xpath="/ns0:Properties[1]/ns0:Company[1]" w:storeItemID="{6668398D-A668-4E3E-A5EB-62B293D839F1}"/>
                              <w:text/>
                            </w:sdtPr>
                            <w:sdtEndPr/>
                            <w:sdtContent>
                              <w:p w14:paraId="25059F61" w14:textId="77777777" w:rsidR="00DA0132" w:rsidRDefault="00DA0132">
                                <w:pPr>
                                  <w:pStyle w:val="NoSpacing"/>
                                  <w:spacing w:line="360" w:lineRule="auto"/>
                                  <w:rPr>
                                    <w:color w:val="FFFFFF" w:themeColor="background1"/>
                                  </w:rPr>
                                </w:pPr>
                                <w:r>
                                  <w:rPr>
                                    <w:color w:val="FFFFFF" w:themeColor="background1"/>
                                    <w:lang w:val="en-GB"/>
                                  </w:rPr>
                                  <w:t>Glasgow Caledonian University</w:t>
                                </w:r>
                              </w:p>
                            </w:sdtContent>
                          </w:sdt>
                          <w:p w14:paraId="63C02062" w14:textId="77777777" w:rsidR="00DA0132" w:rsidRDefault="00DA0132">
                            <w:pPr>
                              <w:pStyle w:val="NoSpacing"/>
                              <w:spacing w:line="360" w:lineRule="auto"/>
                              <w:rPr>
                                <w:color w:val="FFFFFF" w:themeColor="background1"/>
                              </w:rPr>
                            </w:pPr>
                            <w:r>
                              <w:rPr>
                                <w:color w:val="FFFFFF" w:themeColor="background1"/>
                              </w:rPr>
                              <w:t>October 2015</w:t>
                            </w:r>
                          </w:p>
                        </w:txbxContent>
                      </v:textbox>
                    </v:rect>
                    <w10:wrap anchorx="page" anchory="page"/>
                  </v:group>
                </w:pict>
              </mc:Fallback>
            </mc:AlternateContent>
          </w:r>
        </w:p>
        <w:p w14:paraId="668DFC51" w14:textId="77777777" w:rsidR="0037356E" w:rsidRDefault="0037356E">
          <w:pPr>
            <w:rPr>
              <w:rFonts w:ascii="Arial" w:hAnsi="Arial" w:cs="Arial"/>
            </w:rPr>
          </w:pPr>
        </w:p>
        <w:p w14:paraId="7015AC2E" w14:textId="77777777" w:rsidR="0037356E" w:rsidRDefault="0037356E">
          <w:pPr>
            <w:rPr>
              <w:rFonts w:ascii="Arial" w:hAnsi="Arial" w:cs="Arial"/>
            </w:rPr>
          </w:pPr>
        </w:p>
        <w:p w14:paraId="0A7B4B1D" w14:textId="77777777" w:rsidR="0037356E" w:rsidRDefault="0037356E">
          <w:pPr>
            <w:rPr>
              <w:rFonts w:ascii="Arial" w:hAnsi="Arial" w:cs="Arial"/>
            </w:rPr>
          </w:pPr>
        </w:p>
        <w:p w14:paraId="36FD4850" w14:textId="77777777" w:rsidR="0037356E" w:rsidRDefault="0037356E">
          <w:pPr>
            <w:rPr>
              <w:rFonts w:ascii="Arial" w:hAnsi="Arial" w:cs="Arial"/>
            </w:rPr>
          </w:pPr>
        </w:p>
        <w:p w14:paraId="2DCC086B" w14:textId="77777777" w:rsidR="0037356E" w:rsidRDefault="0037356E">
          <w:pPr>
            <w:rPr>
              <w:rFonts w:ascii="Arial" w:hAnsi="Arial" w:cs="Arial"/>
            </w:rPr>
          </w:pPr>
        </w:p>
        <w:p w14:paraId="076BC52B" w14:textId="77777777" w:rsidR="0037356E" w:rsidRDefault="0037356E">
          <w:pPr>
            <w:rPr>
              <w:rFonts w:ascii="Arial" w:hAnsi="Arial" w:cs="Arial"/>
            </w:rPr>
          </w:pPr>
        </w:p>
        <w:p w14:paraId="4C77C35C" w14:textId="64F71026" w:rsidR="0037356E" w:rsidRDefault="00F87A9E">
          <w:pPr>
            <w:rPr>
              <w:rFonts w:ascii="Arial" w:hAnsi="Arial" w:cs="Arial"/>
            </w:rPr>
          </w:pPr>
          <w:r>
            <w:rPr>
              <w:rFonts w:ascii="Arial" w:hAnsi="Arial" w:cs="Arial"/>
              <w:noProof/>
              <w:lang w:eastAsia="en-GB"/>
            </w:rPr>
            <w:drawing>
              <wp:inline distT="0" distB="0" distL="0" distR="0" wp14:anchorId="753377BD" wp14:editId="2D256B64">
                <wp:extent cx="3718560" cy="2946400"/>
                <wp:effectExtent l="0" t="0" r="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ning online courses visual  .jpg"/>
                        <pic:cNvPicPr/>
                      </pic:nvPicPr>
                      <pic:blipFill>
                        <a:blip r:embed="rId12">
                          <a:extLst>
                            <a:ext uri="{28A0092B-C50C-407E-A947-70E740481C1C}">
                              <a14:useLocalDpi xmlns:a14="http://schemas.microsoft.com/office/drawing/2010/main" val="0"/>
                            </a:ext>
                          </a:extLst>
                        </a:blip>
                        <a:stretch>
                          <a:fillRect/>
                        </a:stretch>
                      </pic:blipFill>
                      <pic:spPr>
                        <a:xfrm>
                          <a:off x="0" y="0"/>
                          <a:ext cx="3719717" cy="2947316"/>
                        </a:xfrm>
                        <a:prstGeom prst="rect">
                          <a:avLst/>
                        </a:prstGeom>
                      </pic:spPr>
                    </pic:pic>
                  </a:graphicData>
                </a:graphic>
              </wp:inline>
            </w:drawing>
          </w:r>
        </w:p>
        <w:p w14:paraId="298E77DD" w14:textId="77777777" w:rsidR="0037356E" w:rsidRDefault="0037356E">
          <w:pPr>
            <w:rPr>
              <w:rFonts w:ascii="Arial" w:hAnsi="Arial" w:cs="Arial"/>
            </w:rPr>
          </w:pPr>
        </w:p>
        <w:p w14:paraId="59993226" w14:textId="449419DD" w:rsidR="0037356E" w:rsidRDefault="0037356E" w:rsidP="006E33F4">
          <w:pPr>
            <w:rPr>
              <w:rFonts w:ascii="Arial" w:hAnsi="Arial" w:cs="Arial"/>
            </w:rPr>
          </w:pPr>
        </w:p>
        <w:p w14:paraId="6525C5FA" w14:textId="2770F31D" w:rsidR="0037356E" w:rsidRDefault="0037356E">
          <w:pPr>
            <w:rPr>
              <w:rFonts w:ascii="Arial" w:hAnsi="Arial" w:cs="Arial"/>
            </w:rPr>
          </w:pPr>
        </w:p>
        <w:p w14:paraId="7528F06B" w14:textId="16D46EB8" w:rsidR="0037356E" w:rsidRDefault="0037356E">
          <w:pPr>
            <w:rPr>
              <w:rFonts w:ascii="Arial" w:hAnsi="Arial" w:cs="Arial"/>
            </w:rPr>
          </w:pPr>
          <w:r>
            <w:rPr>
              <w:rFonts w:ascii="Arial" w:hAnsi="Arial" w:cs="Arial"/>
            </w:rPr>
            <w:br w:type="page"/>
          </w:r>
        </w:p>
      </w:sdtContent>
    </w:sdt>
    <w:p w14:paraId="5E12C00F" w14:textId="77777777" w:rsidR="00CB2615" w:rsidRDefault="00CB2615"/>
    <w:p w14:paraId="2582D25D" w14:textId="77777777" w:rsidR="00CB2615" w:rsidRDefault="00CB2615">
      <w:r>
        <w:br w:type="page"/>
      </w:r>
    </w:p>
    <w:sdt>
      <w:sdtPr>
        <w:id w:val="-139889476"/>
        <w:docPartObj>
          <w:docPartGallery w:val="Table of Contents"/>
          <w:docPartUnique/>
        </w:docPartObj>
      </w:sdtPr>
      <w:sdtEndPr>
        <w:rPr>
          <w:rFonts w:asciiTheme="minorHAnsi" w:eastAsiaTheme="minorHAnsi" w:hAnsiTheme="minorHAnsi" w:cstheme="minorBidi"/>
          <w:noProof/>
          <w:color w:val="auto"/>
          <w:sz w:val="22"/>
          <w:szCs w:val="22"/>
          <w:lang w:val="en-GB" w:eastAsia="en-US"/>
        </w:rPr>
      </w:sdtEndPr>
      <w:sdtContent>
        <w:p w14:paraId="46E3C397" w14:textId="1E3F4209" w:rsidR="00747CC2" w:rsidRDefault="00747CC2">
          <w:pPr>
            <w:pStyle w:val="TOCHeading"/>
          </w:pPr>
          <w:r>
            <w:t>Contents</w:t>
          </w:r>
        </w:p>
        <w:p w14:paraId="41D0A63E" w14:textId="77777777" w:rsidR="00747CC2" w:rsidRDefault="00747CC2">
          <w:pPr>
            <w:pStyle w:val="TOC1"/>
            <w:tabs>
              <w:tab w:val="right" w:leader="dot" w:pos="9016"/>
            </w:tabs>
            <w:rPr>
              <w:rFonts w:asciiTheme="minorHAnsi" w:eastAsiaTheme="minorEastAsia" w:hAnsiTheme="minorHAnsi"/>
              <w:b w:val="0"/>
              <w:caps w:val="0"/>
              <w:noProof/>
              <w:sz w:val="22"/>
              <w:szCs w:val="22"/>
              <w:lang w:eastAsia="en-GB"/>
            </w:rPr>
          </w:pPr>
          <w:r>
            <w:fldChar w:fldCharType="begin"/>
          </w:r>
          <w:r>
            <w:instrText xml:space="preserve"> TOC \o "1-3" \h \z \u </w:instrText>
          </w:r>
          <w:r>
            <w:fldChar w:fldCharType="separate"/>
          </w:r>
          <w:hyperlink w:anchor="_Toc445129365" w:history="1">
            <w:r w:rsidRPr="00A4101D">
              <w:rPr>
                <w:rStyle w:val="Hyperlink"/>
                <w:noProof/>
              </w:rPr>
              <w:t>Developing online learning at GCU: Curriculum Design Overview for Staff</w:t>
            </w:r>
            <w:r>
              <w:rPr>
                <w:noProof/>
                <w:webHidden/>
              </w:rPr>
              <w:tab/>
            </w:r>
            <w:r>
              <w:rPr>
                <w:noProof/>
                <w:webHidden/>
              </w:rPr>
              <w:fldChar w:fldCharType="begin"/>
            </w:r>
            <w:r>
              <w:rPr>
                <w:noProof/>
                <w:webHidden/>
              </w:rPr>
              <w:instrText xml:space="preserve"> PAGEREF _Toc445129365 \h </w:instrText>
            </w:r>
            <w:r>
              <w:rPr>
                <w:noProof/>
                <w:webHidden/>
              </w:rPr>
            </w:r>
            <w:r>
              <w:rPr>
                <w:noProof/>
                <w:webHidden/>
              </w:rPr>
              <w:fldChar w:fldCharType="separate"/>
            </w:r>
            <w:r>
              <w:rPr>
                <w:noProof/>
                <w:webHidden/>
              </w:rPr>
              <w:t>3</w:t>
            </w:r>
            <w:r>
              <w:rPr>
                <w:noProof/>
                <w:webHidden/>
              </w:rPr>
              <w:fldChar w:fldCharType="end"/>
            </w:r>
          </w:hyperlink>
        </w:p>
        <w:p w14:paraId="7C86811F" w14:textId="77777777" w:rsidR="00747CC2" w:rsidRDefault="00747CC2">
          <w:pPr>
            <w:pStyle w:val="TOC1"/>
            <w:tabs>
              <w:tab w:val="right" w:leader="dot" w:pos="9016"/>
            </w:tabs>
            <w:rPr>
              <w:rFonts w:asciiTheme="minorHAnsi" w:eastAsiaTheme="minorEastAsia" w:hAnsiTheme="minorHAnsi"/>
              <w:b w:val="0"/>
              <w:caps w:val="0"/>
              <w:noProof/>
              <w:sz w:val="22"/>
              <w:szCs w:val="22"/>
              <w:lang w:eastAsia="en-GB"/>
            </w:rPr>
          </w:pPr>
          <w:hyperlink w:anchor="_Toc445129366" w:history="1">
            <w:r w:rsidRPr="00A4101D">
              <w:rPr>
                <w:rStyle w:val="Hyperlink"/>
                <w:noProof/>
              </w:rPr>
              <w:t>Introduction and overview</w:t>
            </w:r>
            <w:r>
              <w:rPr>
                <w:noProof/>
                <w:webHidden/>
              </w:rPr>
              <w:tab/>
            </w:r>
            <w:r>
              <w:rPr>
                <w:noProof/>
                <w:webHidden/>
              </w:rPr>
              <w:fldChar w:fldCharType="begin"/>
            </w:r>
            <w:r>
              <w:rPr>
                <w:noProof/>
                <w:webHidden/>
              </w:rPr>
              <w:instrText xml:space="preserve"> PAGEREF _Toc445129366 \h </w:instrText>
            </w:r>
            <w:r>
              <w:rPr>
                <w:noProof/>
                <w:webHidden/>
              </w:rPr>
            </w:r>
            <w:r>
              <w:rPr>
                <w:noProof/>
                <w:webHidden/>
              </w:rPr>
              <w:fldChar w:fldCharType="separate"/>
            </w:r>
            <w:r>
              <w:rPr>
                <w:noProof/>
                <w:webHidden/>
              </w:rPr>
              <w:t>3</w:t>
            </w:r>
            <w:r>
              <w:rPr>
                <w:noProof/>
                <w:webHidden/>
              </w:rPr>
              <w:fldChar w:fldCharType="end"/>
            </w:r>
          </w:hyperlink>
        </w:p>
        <w:p w14:paraId="4F1471FB" w14:textId="77777777" w:rsidR="00747CC2" w:rsidRDefault="00747CC2">
          <w:pPr>
            <w:pStyle w:val="TOC2"/>
            <w:tabs>
              <w:tab w:val="right" w:leader="dot" w:pos="9016"/>
            </w:tabs>
            <w:rPr>
              <w:rFonts w:eastAsiaTheme="minorEastAsia"/>
              <w:b w:val="0"/>
              <w:noProof/>
              <w:sz w:val="22"/>
              <w:szCs w:val="22"/>
              <w:lang w:eastAsia="en-GB"/>
            </w:rPr>
          </w:pPr>
          <w:hyperlink w:anchor="_Toc445129367" w:history="1">
            <w:r w:rsidRPr="00A4101D">
              <w:rPr>
                <w:rStyle w:val="Hyperlink"/>
                <w:noProof/>
              </w:rPr>
              <w:t>The GCU Online Learning Experience</w:t>
            </w:r>
            <w:r>
              <w:rPr>
                <w:noProof/>
                <w:webHidden/>
              </w:rPr>
              <w:tab/>
            </w:r>
            <w:r>
              <w:rPr>
                <w:noProof/>
                <w:webHidden/>
              </w:rPr>
              <w:fldChar w:fldCharType="begin"/>
            </w:r>
            <w:r>
              <w:rPr>
                <w:noProof/>
                <w:webHidden/>
              </w:rPr>
              <w:instrText xml:space="preserve"> PAGEREF _Toc445129367 \h </w:instrText>
            </w:r>
            <w:r>
              <w:rPr>
                <w:noProof/>
                <w:webHidden/>
              </w:rPr>
            </w:r>
            <w:r>
              <w:rPr>
                <w:noProof/>
                <w:webHidden/>
              </w:rPr>
              <w:fldChar w:fldCharType="separate"/>
            </w:r>
            <w:r>
              <w:rPr>
                <w:noProof/>
                <w:webHidden/>
              </w:rPr>
              <w:t>4</w:t>
            </w:r>
            <w:r>
              <w:rPr>
                <w:noProof/>
                <w:webHidden/>
              </w:rPr>
              <w:fldChar w:fldCharType="end"/>
            </w:r>
          </w:hyperlink>
        </w:p>
        <w:p w14:paraId="5E657D6D" w14:textId="77777777" w:rsidR="00747CC2" w:rsidRDefault="00747CC2">
          <w:pPr>
            <w:pStyle w:val="TOC1"/>
            <w:tabs>
              <w:tab w:val="right" w:leader="dot" w:pos="9016"/>
            </w:tabs>
            <w:rPr>
              <w:rFonts w:asciiTheme="minorHAnsi" w:eastAsiaTheme="minorEastAsia" w:hAnsiTheme="minorHAnsi"/>
              <w:b w:val="0"/>
              <w:caps w:val="0"/>
              <w:noProof/>
              <w:sz w:val="22"/>
              <w:szCs w:val="22"/>
              <w:lang w:eastAsia="en-GB"/>
            </w:rPr>
          </w:pPr>
          <w:hyperlink w:anchor="_Toc445129368" w:history="1">
            <w:r w:rsidRPr="00A4101D">
              <w:rPr>
                <w:rStyle w:val="Hyperlink"/>
                <w:noProof/>
              </w:rPr>
              <w:t>Getting Started: The Design Process</w:t>
            </w:r>
            <w:r>
              <w:rPr>
                <w:noProof/>
                <w:webHidden/>
              </w:rPr>
              <w:tab/>
            </w:r>
            <w:r>
              <w:rPr>
                <w:noProof/>
                <w:webHidden/>
              </w:rPr>
              <w:fldChar w:fldCharType="begin"/>
            </w:r>
            <w:r>
              <w:rPr>
                <w:noProof/>
                <w:webHidden/>
              </w:rPr>
              <w:instrText xml:space="preserve"> PAGEREF _Toc445129368 \h </w:instrText>
            </w:r>
            <w:r>
              <w:rPr>
                <w:noProof/>
                <w:webHidden/>
              </w:rPr>
            </w:r>
            <w:r>
              <w:rPr>
                <w:noProof/>
                <w:webHidden/>
              </w:rPr>
              <w:fldChar w:fldCharType="separate"/>
            </w:r>
            <w:r>
              <w:rPr>
                <w:noProof/>
                <w:webHidden/>
              </w:rPr>
              <w:t>5</w:t>
            </w:r>
            <w:r>
              <w:rPr>
                <w:noProof/>
                <w:webHidden/>
              </w:rPr>
              <w:fldChar w:fldCharType="end"/>
            </w:r>
          </w:hyperlink>
        </w:p>
        <w:p w14:paraId="7689B73B" w14:textId="77777777" w:rsidR="00747CC2" w:rsidRDefault="00747CC2">
          <w:pPr>
            <w:pStyle w:val="TOC3"/>
            <w:tabs>
              <w:tab w:val="right" w:leader="dot" w:pos="9016"/>
            </w:tabs>
            <w:rPr>
              <w:rFonts w:eastAsiaTheme="minorEastAsia"/>
              <w:noProof/>
              <w:sz w:val="22"/>
              <w:szCs w:val="22"/>
              <w:lang w:eastAsia="en-GB"/>
            </w:rPr>
          </w:pPr>
          <w:hyperlink w:anchor="_Toc445129369" w:history="1">
            <w:r w:rsidRPr="00A4101D">
              <w:rPr>
                <w:rStyle w:val="Hyperlink"/>
                <w:noProof/>
              </w:rPr>
              <w:t>Stage 1: Planning</w:t>
            </w:r>
            <w:r>
              <w:rPr>
                <w:noProof/>
                <w:webHidden/>
              </w:rPr>
              <w:tab/>
            </w:r>
            <w:r>
              <w:rPr>
                <w:noProof/>
                <w:webHidden/>
              </w:rPr>
              <w:fldChar w:fldCharType="begin"/>
            </w:r>
            <w:r>
              <w:rPr>
                <w:noProof/>
                <w:webHidden/>
              </w:rPr>
              <w:instrText xml:space="preserve"> PAGEREF _Toc445129369 \h </w:instrText>
            </w:r>
            <w:r>
              <w:rPr>
                <w:noProof/>
                <w:webHidden/>
              </w:rPr>
            </w:r>
            <w:r>
              <w:rPr>
                <w:noProof/>
                <w:webHidden/>
              </w:rPr>
              <w:fldChar w:fldCharType="separate"/>
            </w:r>
            <w:r>
              <w:rPr>
                <w:noProof/>
                <w:webHidden/>
              </w:rPr>
              <w:t>6</w:t>
            </w:r>
            <w:r>
              <w:rPr>
                <w:noProof/>
                <w:webHidden/>
              </w:rPr>
              <w:fldChar w:fldCharType="end"/>
            </w:r>
          </w:hyperlink>
        </w:p>
        <w:p w14:paraId="1C473D35" w14:textId="77777777" w:rsidR="00747CC2" w:rsidRDefault="00747CC2">
          <w:pPr>
            <w:pStyle w:val="TOC3"/>
            <w:tabs>
              <w:tab w:val="right" w:leader="dot" w:pos="9016"/>
            </w:tabs>
            <w:rPr>
              <w:rFonts w:eastAsiaTheme="minorEastAsia"/>
              <w:noProof/>
              <w:sz w:val="22"/>
              <w:szCs w:val="22"/>
              <w:lang w:eastAsia="en-GB"/>
            </w:rPr>
          </w:pPr>
          <w:hyperlink w:anchor="_Toc445129370" w:history="1">
            <w:r w:rsidRPr="00A4101D">
              <w:rPr>
                <w:rStyle w:val="Hyperlink"/>
                <w:noProof/>
              </w:rPr>
              <w:t>Stage 2: Storyboarding</w:t>
            </w:r>
            <w:r>
              <w:rPr>
                <w:noProof/>
                <w:webHidden/>
              </w:rPr>
              <w:tab/>
            </w:r>
            <w:r>
              <w:rPr>
                <w:noProof/>
                <w:webHidden/>
              </w:rPr>
              <w:fldChar w:fldCharType="begin"/>
            </w:r>
            <w:r>
              <w:rPr>
                <w:noProof/>
                <w:webHidden/>
              </w:rPr>
              <w:instrText xml:space="preserve"> PAGEREF _Toc445129370 \h </w:instrText>
            </w:r>
            <w:r>
              <w:rPr>
                <w:noProof/>
                <w:webHidden/>
              </w:rPr>
            </w:r>
            <w:r>
              <w:rPr>
                <w:noProof/>
                <w:webHidden/>
              </w:rPr>
              <w:fldChar w:fldCharType="separate"/>
            </w:r>
            <w:r>
              <w:rPr>
                <w:noProof/>
                <w:webHidden/>
              </w:rPr>
              <w:t>7</w:t>
            </w:r>
            <w:r>
              <w:rPr>
                <w:noProof/>
                <w:webHidden/>
              </w:rPr>
              <w:fldChar w:fldCharType="end"/>
            </w:r>
          </w:hyperlink>
        </w:p>
        <w:p w14:paraId="7403EDF2" w14:textId="77777777" w:rsidR="00747CC2" w:rsidRDefault="00747CC2">
          <w:pPr>
            <w:pStyle w:val="TOC3"/>
            <w:tabs>
              <w:tab w:val="right" w:leader="dot" w:pos="9016"/>
            </w:tabs>
            <w:rPr>
              <w:rFonts w:eastAsiaTheme="minorEastAsia"/>
              <w:noProof/>
              <w:sz w:val="22"/>
              <w:szCs w:val="22"/>
              <w:lang w:eastAsia="en-GB"/>
            </w:rPr>
          </w:pPr>
          <w:hyperlink w:anchor="_Toc445129371" w:history="1">
            <w:r w:rsidRPr="00A4101D">
              <w:rPr>
                <w:rStyle w:val="Hyperlink"/>
                <w:noProof/>
              </w:rPr>
              <w:t>Stage 3:  Prototyping</w:t>
            </w:r>
            <w:r>
              <w:rPr>
                <w:noProof/>
                <w:webHidden/>
              </w:rPr>
              <w:tab/>
            </w:r>
            <w:r>
              <w:rPr>
                <w:noProof/>
                <w:webHidden/>
              </w:rPr>
              <w:fldChar w:fldCharType="begin"/>
            </w:r>
            <w:r>
              <w:rPr>
                <w:noProof/>
                <w:webHidden/>
              </w:rPr>
              <w:instrText xml:space="preserve"> PAGEREF _Toc445129371 \h </w:instrText>
            </w:r>
            <w:r>
              <w:rPr>
                <w:noProof/>
                <w:webHidden/>
              </w:rPr>
            </w:r>
            <w:r>
              <w:rPr>
                <w:noProof/>
                <w:webHidden/>
              </w:rPr>
              <w:fldChar w:fldCharType="separate"/>
            </w:r>
            <w:r>
              <w:rPr>
                <w:noProof/>
                <w:webHidden/>
              </w:rPr>
              <w:t>10</w:t>
            </w:r>
            <w:r>
              <w:rPr>
                <w:noProof/>
                <w:webHidden/>
              </w:rPr>
              <w:fldChar w:fldCharType="end"/>
            </w:r>
          </w:hyperlink>
        </w:p>
        <w:p w14:paraId="55CC58FF" w14:textId="77777777" w:rsidR="00747CC2" w:rsidRDefault="00747CC2">
          <w:pPr>
            <w:pStyle w:val="TOC3"/>
            <w:tabs>
              <w:tab w:val="right" w:leader="dot" w:pos="9016"/>
            </w:tabs>
            <w:rPr>
              <w:rFonts w:eastAsiaTheme="minorEastAsia"/>
              <w:noProof/>
              <w:sz w:val="22"/>
              <w:szCs w:val="22"/>
              <w:lang w:eastAsia="en-GB"/>
            </w:rPr>
          </w:pPr>
          <w:hyperlink w:anchor="_Toc445129372" w:history="1">
            <w:r w:rsidRPr="00A4101D">
              <w:rPr>
                <w:rStyle w:val="Hyperlink"/>
                <w:noProof/>
              </w:rPr>
              <w:t>Stage 4: Delivery; evaluation, reflection, modification</w:t>
            </w:r>
            <w:r>
              <w:rPr>
                <w:noProof/>
                <w:webHidden/>
              </w:rPr>
              <w:tab/>
            </w:r>
            <w:r>
              <w:rPr>
                <w:noProof/>
                <w:webHidden/>
              </w:rPr>
              <w:fldChar w:fldCharType="begin"/>
            </w:r>
            <w:r>
              <w:rPr>
                <w:noProof/>
                <w:webHidden/>
              </w:rPr>
              <w:instrText xml:space="preserve"> PAGEREF _Toc445129372 \h </w:instrText>
            </w:r>
            <w:r>
              <w:rPr>
                <w:noProof/>
                <w:webHidden/>
              </w:rPr>
            </w:r>
            <w:r>
              <w:rPr>
                <w:noProof/>
                <w:webHidden/>
              </w:rPr>
              <w:fldChar w:fldCharType="separate"/>
            </w:r>
            <w:r>
              <w:rPr>
                <w:noProof/>
                <w:webHidden/>
              </w:rPr>
              <w:t>11</w:t>
            </w:r>
            <w:r>
              <w:rPr>
                <w:noProof/>
                <w:webHidden/>
              </w:rPr>
              <w:fldChar w:fldCharType="end"/>
            </w:r>
          </w:hyperlink>
        </w:p>
        <w:p w14:paraId="1B7F00B0" w14:textId="77777777" w:rsidR="00747CC2" w:rsidRDefault="00747CC2">
          <w:pPr>
            <w:pStyle w:val="TOC3"/>
            <w:tabs>
              <w:tab w:val="right" w:leader="dot" w:pos="9016"/>
            </w:tabs>
            <w:rPr>
              <w:rFonts w:eastAsiaTheme="minorEastAsia"/>
              <w:noProof/>
              <w:sz w:val="22"/>
              <w:szCs w:val="22"/>
              <w:lang w:eastAsia="en-GB"/>
            </w:rPr>
          </w:pPr>
          <w:hyperlink w:anchor="_Toc445129373" w:history="1">
            <w:r w:rsidRPr="00A4101D">
              <w:rPr>
                <w:rStyle w:val="Hyperlink"/>
                <w:noProof/>
              </w:rPr>
              <w:t>Acknowledgements</w:t>
            </w:r>
            <w:r>
              <w:rPr>
                <w:noProof/>
                <w:webHidden/>
              </w:rPr>
              <w:tab/>
            </w:r>
            <w:r>
              <w:rPr>
                <w:noProof/>
                <w:webHidden/>
              </w:rPr>
              <w:fldChar w:fldCharType="begin"/>
            </w:r>
            <w:r>
              <w:rPr>
                <w:noProof/>
                <w:webHidden/>
              </w:rPr>
              <w:instrText xml:space="preserve"> PAGEREF _Toc445129373 \h </w:instrText>
            </w:r>
            <w:r>
              <w:rPr>
                <w:noProof/>
                <w:webHidden/>
              </w:rPr>
            </w:r>
            <w:r>
              <w:rPr>
                <w:noProof/>
                <w:webHidden/>
              </w:rPr>
              <w:fldChar w:fldCharType="separate"/>
            </w:r>
            <w:r>
              <w:rPr>
                <w:noProof/>
                <w:webHidden/>
              </w:rPr>
              <w:t>12</w:t>
            </w:r>
            <w:r>
              <w:rPr>
                <w:noProof/>
                <w:webHidden/>
              </w:rPr>
              <w:fldChar w:fldCharType="end"/>
            </w:r>
          </w:hyperlink>
        </w:p>
        <w:p w14:paraId="2AD3499B" w14:textId="724A0F70" w:rsidR="00747CC2" w:rsidRDefault="00747CC2">
          <w:r>
            <w:rPr>
              <w:b/>
              <w:bCs/>
              <w:noProof/>
            </w:rPr>
            <w:fldChar w:fldCharType="end"/>
          </w:r>
        </w:p>
      </w:sdtContent>
    </w:sdt>
    <w:p w14:paraId="675C59AB" w14:textId="105EF251" w:rsidR="00AD0BB5" w:rsidRDefault="00AD0BB5">
      <w:pPr>
        <w:rPr>
          <w:rFonts w:asciiTheme="majorHAnsi" w:eastAsiaTheme="majorEastAsia" w:hAnsiTheme="majorHAnsi" w:cstheme="majorBidi"/>
          <w:b/>
          <w:bCs/>
          <w:color w:val="565656" w:themeColor="accent1" w:themeShade="B5"/>
          <w:sz w:val="32"/>
          <w:szCs w:val="32"/>
        </w:rPr>
      </w:pPr>
      <w:r>
        <w:br w:type="page"/>
      </w:r>
      <w:bookmarkStart w:id="0" w:name="_GoBack"/>
      <w:bookmarkEnd w:id="0"/>
    </w:p>
    <w:p w14:paraId="3E9C2897" w14:textId="6B52ED09" w:rsidR="00AC22D8" w:rsidRPr="005160C3" w:rsidRDefault="00A27B26" w:rsidP="00AD0BB5">
      <w:pPr>
        <w:pStyle w:val="Heading1"/>
        <w:jc w:val="center"/>
      </w:pPr>
      <w:bookmarkStart w:id="1" w:name="_Toc445129365"/>
      <w:r w:rsidRPr="005160C3">
        <w:lastRenderedPageBreak/>
        <w:t>D</w:t>
      </w:r>
      <w:r w:rsidR="0008476C" w:rsidRPr="005160C3">
        <w:t xml:space="preserve">eveloping </w:t>
      </w:r>
      <w:r w:rsidR="00214809">
        <w:t>online learning at GCU: Curriculum Design Overview for Staff</w:t>
      </w:r>
      <w:bookmarkEnd w:id="1"/>
    </w:p>
    <w:p w14:paraId="07CDFC1B" w14:textId="77777777" w:rsidR="00910BB8" w:rsidRPr="005160C3" w:rsidRDefault="00AC22D8">
      <w:pPr>
        <w:rPr>
          <w:rFonts w:ascii="Arial" w:hAnsi="Arial" w:cs="Arial"/>
          <w:sz w:val="36"/>
          <w:szCs w:val="36"/>
        </w:rPr>
      </w:pPr>
      <w:r w:rsidRPr="005160C3">
        <w:rPr>
          <w:rFonts w:ascii="Arial" w:hAnsi="Arial" w:cs="Arial"/>
          <w:sz w:val="36"/>
          <w:szCs w:val="36"/>
        </w:rPr>
        <w:t>__________________</w:t>
      </w:r>
      <w:r w:rsidR="005160C3">
        <w:rPr>
          <w:rFonts w:ascii="Arial" w:hAnsi="Arial" w:cs="Arial"/>
          <w:sz w:val="36"/>
          <w:szCs w:val="36"/>
        </w:rPr>
        <w:t>___________________________</w:t>
      </w:r>
    </w:p>
    <w:p w14:paraId="044D43B8" w14:textId="41686345" w:rsidR="00910BB8" w:rsidRPr="00AD0BB5" w:rsidRDefault="00910BB8" w:rsidP="00AD0BB5">
      <w:pPr>
        <w:pStyle w:val="Heading1"/>
      </w:pPr>
      <w:bookmarkStart w:id="2" w:name="_Toc445129366"/>
      <w:r w:rsidRPr="00AD0BB5">
        <w:t>Introduction</w:t>
      </w:r>
      <w:r w:rsidR="00E179A6" w:rsidRPr="00AD0BB5">
        <w:t xml:space="preserve"> and overview</w:t>
      </w:r>
      <w:bookmarkEnd w:id="2"/>
    </w:p>
    <w:p w14:paraId="39B4EF1B" w14:textId="77777777" w:rsidR="00E179A6" w:rsidRDefault="00E179A6" w:rsidP="00E179A6">
      <w:pPr>
        <w:pStyle w:val="Normal1"/>
      </w:pPr>
      <w:r>
        <w:t xml:space="preserve">This guide provides an overview and a suggested curriculum design process for developing fully online learning programmes and modules.  </w:t>
      </w:r>
    </w:p>
    <w:p w14:paraId="6D45B892" w14:textId="77777777" w:rsidR="00E179A6" w:rsidRDefault="00E179A6" w:rsidP="00E179A6">
      <w:pPr>
        <w:pStyle w:val="Normal1"/>
      </w:pPr>
    </w:p>
    <w:p w14:paraId="26C6AA1C" w14:textId="77777777" w:rsidR="00E179A6" w:rsidRDefault="00E179A6" w:rsidP="00E179A6">
      <w:pPr>
        <w:pStyle w:val="Normal1"/>
      </w:pPr>
      <w:r>
        <w:t xml:space="preserve">It has been designed as an open, flexible resource to provide guidance to individuals and/or programme teams who are designing new or existing modules for fully online delivery. It links to existing policy and strategy as well as newly developed resources. </w:t>
      </w:r>
    </w:p>
    <w:p w14:paraId="2E78AB65" w14:textId="77777777" w:rsidR="00E179A6" w:rsidRDefault="00E179A6" w:rsidP="00E179A6">
      <w:pPr>
        <w:pStyle w:val="Normal1"/>
      </w:pPr>
    </w:p>
    <w:p w14:paraId="66541682" w14:textId="77777777" w:rsidR="00E179A6" w:rsidRDefault="00E179A6" w:rsidP="00E179A6">
      <w:pPr>
        <w:pStyle w:val="Normal1"/>
      </w:pPr>
      <w:r>
        <w:t xml:space="preserve">Much of the guidance is equally applicable to campus based, blended learning and all relates to our core learning, teaching and feedback design principles. </w:t>
      </w:r>
    </w:p>
    <w:p w14:paraId="42F06ABE" w14:textId="77777777" w:rsidR="00E179A6" w:rsidRDefault="00E179A6" w:rsidP="00E179A6">
      <w:pPr>
        <w:pStyle w:val="Normal1"/>
      </w:pPr>
    </w:p>
    <w:p w14:paraId="1C3BDBFC" w14:textId="77777777" w:rsidR="00E179A6" w:rsidRDefault="00B4556C" w:rsidP="00E179A6">
      <w:pPr>
        <w:pStyle w:val="Normal1"/>
        <w:numPr>
          <w:ilvl w:val="0"/>
          <w:numId w:val="14"/>
        </w:numPr>
        <w:ind w:hanging="360"/>
        <w:contextualSpacing/>
      </w:pPr>
      <w:hyperlink r:id="rId13">
        <w:r w:rsidR="00E179A6">
          <w:rPr>
            <w:color w:val="1155CC"/>
            <w:u w:val="single"/>
          </w:rPr>
          <w:t>GCU Strategy for Learning</w:t>
        </w:r>
      </w:hyperlink>
    </w:p>
    <w:p w14:paraId="3F7307AC" w14:textId="77777777" w:rsidR="00E179A6" w:rsidRDefault="00B4556C" w:rsidP="00E179A6">
      <w:pPr>
        <w:pStyle w:val="Normal1"/>
        <w:numPr>
          <w:ilvl w:val="0"/>
          <w:numId w:val="14"/>
        </w:numPr>
        <w:ind w:hanging="360"/>
        <w:contextualSpacing/>
      </w:pPr>
      <w:hyperlink r:id="rId14">
        <w:r w:rsidR="00E179A6">
          <w:rPr>
            <w:color w:val="1155CC"/>
            <w:u w:val="single"/>
          </w:rPr>
          <w:t>GCU Feedback Principles</w:t>
        </w:r>
      </w:hyperlink>
    </w:p>
    <w:p w14:paraId="3AFA2302" w14:textId="77777777" w:rsidR="00E179A6" w:rsidRDefault="00B4556C" w:rsidP="00E179A6">
      <w:pPr>
        <w:pStyle w:val="Normal1"/>
        <w:numPr>
          <w:ilvl w:val="0"/>
          <w:numId w:val="14"/>
        </w:numPr>
        <w:ind w:hanging="360"/>
        <w:contextualSpacing/>
      </w:pPr>
      <w:hyperlink r:id="rId15">
        <w:r w:rsidR="00E179A6">
          <w:rPr>
            <w:color w:val="1155CC"/>
            <w:u w:val="single"/>
          </w:rPr>
          <w:t>GCU Student Experience Framework</w:t>
        </w:r>
      </w:hyperlink>
    </w:p>
    <w:p w14:paraId="291DCF2E" w14:textId="77777777" w:rsidR="00E179A6" w:rsidRDefault="00E179A6" w:rsidP="00E179A6">
      <w:pPr>
        <w:pStyle w:val="Normal1"/>
        <w:ind w:left="720"/>
        <w:contextualSpacing/>
        <w:rPr>
          <w:i/>
        </w:rPr>
      </w:pPr>
    </w:p>
    <w:p w14:paraId="77A1EE2D" w14:textId="77777777" w:rsidR="00E179A6" w:rsidRDefault="00E179A6" w:rsidP="00E179A6">
      <w:pPr>
        <w:pStyle w:val="Normal1"/>
      </w:pPr>
    </w:p>
    <w:p w14:paraId="1A3B25B8" w14:textId="77777777" w:rsidR="00E179A6" w:rsidRDefault="00E179A6" w:rsidP="00E179A6">
      <w:pPr>
        <w:pStyle w:val="Normal1"/>
      </w:pPr>
      <w:r>
        <w:t>When designing for fully online delivery, the need for a</w:t>
      </w:r>
      <w:hyperlink r:id="rId16">
        <w:r>
          <w:rPr>
            <w:color w:val="1155CC"/>
            <w:u w:val="single"/>
          </w:rPr>
          <w:t xml:space="preserve"> FAIR</w:t>
        </w:r>
      </w:hyperlink>
      <w:r>
        <w:t xml:space="preserve"> (</w:t>
      </w:r>
      <w:proofErr w:type="spellStart"/>
      <w:r>
        <w:t>flexible</w:t>
      </w:r>
      <w:proofErr w:type="gramStart"/>
      <w:r>
        <w:t>,accessible</w:t>
      </w:r>
      <w:proofErr w:type="spellEnd"/>
      <w:proofErr w:type="gramEnd"/>
      <w:r>
        <w:t>, inclusive, relevant) curriculum is crucial, as your potential students will be coming from increasingly culturally and educationally diverse cultures.</w:t>
      </w:r>
    </w:p>
    <w:p w14:paraId="03ADB2E7" w14:textId="77777777" w:rsidR="00E179A6" w:rsidRPr="00E179A6" w:rsidRDefault="00E179A6" w:rsidP="00E179A6">
      <w:pPr>
        <w:pStyle w:val="ListParagraph"/>
        <w:rPr>
          <w:rFonts w:ascii="Arial" w:hAnsi="Arial" w:cs="Arial"/>
          <w:b/>
          <w:sz w:val="24"/>
          <w:szCs w:val="24"/>
        </w:rPr>
      </w:pPr>
    </w:p>
    <w:p w14:paraId="0F776F41" w14:textId="57317883" w:rsidR="00214809" w:rsidRDefault="00214809" w:rsidP="00214809">
      <w:pPr>
        <w:rPr>
          <w:rFonts w:ascii="Arial" w:hAnsi="Arial" w:cs="Arial"/>
        </w:rPr>
      </w:pPr>
    </w:p>
    <w:p w14:paraId="73F3BDCB" w14:textId="77777777" w:rsidR="00214809" w:rsidRDefault="00214809" w:rsidP="00214809">
      <w:pPr>
        <w:rPr>
          <w:rFonts w:ascii="Arial" w:hAnsi="Arial" w:cs="Arial"/>
        </w:rPr>
      </w:pPr>
    </w:p>
    <w:p w14:paraId="67DACC18" w14:textId="77777777" w:rsidR="00E179A6" w:rsidRDefault="00E179A6" w:rsidP="00E179A6">
      <w:pPr>
        <w:pStyle w:val="Heading2"/>
        <w:contextualSpacing w:val="0"/>
      </w:pPr>
    </w:p>
    <w:p w14:paraId="4FD4ADF4" w14:textId="77777777" w:rsidR="00E179A6" w:rsidRDefault="00E179A6" w:rsidP="00E179A6">
      <w:pPr>
        <w:pStyle w:val="Heading2"/>
        <w:contextualSpacing w:val="0"/>
      </w:pPr>
    </w:p>
    <w:p w14:paraId="2D223F6F" w14:textId="77777777" w:rsidR="00E179A6" w:rsidRDefault="00E179A6" w:rsidP="00E179A6">
      <w:pPr>
        <w:pStyle w:val="Heading2"/>
        <w:contextualSpacing w:val="0"/>
      </w:pPr>
    </w:p>
    <w:p w14:paraId="15E85E58" w14:textId="77777777" w:rsidR="00E179A6" w:rsidRDefault="00E179A6" w:rsidP="00E179A6">
      <w:pPr>
        <w:pStyle w:val="Heading2"/>
        <w:contextualSpacing w:val="0"/>
      </w:pPr>
    </w:p>
    <w:p w14:paraId="0E78015B" w14:textId="77777777" w:rsidR="00E179A6" w:rsidRDefault="00E179A6" w:rsidP="00E179A6">
      <w:pPr>
        <w:pStyle w:val="Heading2"/>
        <w:contextualSpacing w:val="0"/>
      </w:pPr>
    </w:p>
    <w:p w14:paraId="2CD8BA0E" w14:textId="77777777" w:rsidR="00E179A6" w:rsidRDefault="00E179A6" w:rsidP="00E179A6">
      <w:pPr>
        <w:pStyle w:val="Heading2"/>
        <w:contextualSpacing w:val="0"/>
      </w:pPr>
    </w:p>
    <w:p w14:paraId="11667531" w14:textId="77777777" w:rsidR="00E179A6" w:rsidRDefault="00E179A6" w:rsidP="00E179A6">
      <w:pPr>
        <w:pStyle w:val="Heading2"/>
        <w:contextualSpacing w:val="0"/>
      </w:pPr>
    </w:p>
    <w:p w14:paraId="63E39BFA" w14:textId="784D053A" w:rsidR="00E179A6" w:rsidRPr="00E179A6" w:rsidRDefault="00E179A6" w:rsidP="00E179A6">
      <w:pPr>
        <w:rPr>
          <w:rFonts w:ascii="Trebuchet MS" w:eastAsia="Trebuchet MS" w:hAnsi="Trebuchet MS" w:cs="Trebuchet MS"/>
          <w:b/>
          <w:color w:val="000000"/>
          <w:sz w:val="26"/>
          <w:szCs w:val="26"/>
        </w:rPr>
      </w:pPr>
      <w:r>
        <w:br w:type="page"/>
      </w:r>
    </w:p>
    <w:p w14:paraId="4FDCE219" w14:textId="07CE319A" w:rsidR="00E179A6" w:rsidRDefault="00E179A6" w:rsidP="00E179A6">
      <w:pPr>
        <w:pStyle w:val="Heading2"/>
        <w:contextualSpacing w:val="0"/>
      </w:pPr>
      <w:bookmarkStart w:id="3" w:name="_Toc445129367"/>
      <w:r>
        <w:lastRenderedPageBreak/>
        <w:t>The GCU Online Learning Experience</w:t>
      </w:r>
      <w:bookmarkEnd w:id="3"/>
      <w:r>
        <w:t xml:space="preserve"> </w:t>
      </w:r>
    </w:p>
    <w:p w14:paraId="66DA2F88" w14:textId="77777777" w:rsidR="0047540E" w:rsidRDefault="0047540E" w:rsidP="0047540E">
      <w:pPr>
        <w:pStyle w:val="Normal1"/>
      </w:pPr>
    </w:p>
    <w:p w14:paraId="4E22DF15" w14:textId="47CCB2C7" w:rsidR="0047540E" w:rsidRPr="0047540E" w:rsidRDefault="0047540E" w:rsidP="0047540E">
      <w:pPr>
        <w:pStyle w:val="Normal1"/>
        <w:jc w:val="center"/>
      </w:pPr>
      <w:r>
        <w:rPr>
          <w:noProof/>
          <w:lang w:eastAsia="en-GB"/>
        </w:rPr>
        <w:drawing>
          <wp:inline distT="0" distB="0" distL="0" distR="0" wp14:anchorId="12F344D4" wp14:editId="4A40E53D">
            <wp:extent cx="4000500" cy="3393290"/>
            <wp:effectExtent l="0" t="0" r="0" b="1079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12-07 at 14.21.20.png"/>
                    <pic:cNvPicPr/>
                  </pic:nvPicPr>
                  <pic:blipFill>
                    <a:blip r:embed="rId17">
                      <a:extLst>
                        <a:ext uri="{28A0092B-C50C-407E-A947-70E740481C1C}">
                          <a14:useLocalDpi xmlns:a14="http://schemas.microsoft.com/office/drawing/2010/main" val="0"/>
                        </a:ext>
                      </a:extLst>
                    </a:blip>
                    <a:stretch>
                      <a:fillRect/>
                    </a:stretch>
                  </pic:blipFill>
                  <pic:spPr>
                    <a:xfrm>
                      <a:off x="0" y="0"/>
                      <a:ext cx="4001052" cy="3393758"/>
                    </a:xfrm>
                    <a:prstGeom prst="rect">
                      <a:avLst/>
                    </a:prstGeom>
                  </pic:spPr>
                </pic:pic>
              </a:graphicData>
            </a:graphic>
          </wp:inline>
        </w:drawing>
      </w:r>
    </w:p>
    <w:p w14:paraId="68C502E3" w14:textId="77777777" w:rsidR="00214809" w:rsidRDefault="00214809" w:rsidP="00214809">
      <w:pPr>
        <w:rPr>
          <w:rFonts w:ascii="Arial" w:hAnsi="Arial" w:cs="Arial"/>
        </w:rPr>
      </w:pPr>
    </w:p>
    <w:p w14:paraId="690CBF44" w14:textId="611B751C" w:rsidR="009E2552" w:rsidRPr="005160C3" w:rsidRDefault="00A6761F" w:rsidP="00A6761F">
      <w:pPr>
        <w:pStyle w:val="Caption"/>
        <w:jc w:val="center"/>
        <w:rPr>
          <w:rFonts w:ascii="Arial" w:hAnsi="Arial" w:cs="Arial"/>
          <w:color w:val="auto"/>
        </w:rPr>
      </w:pPr>
      <w:r w:rsidRPr="005160C3">
        <w:rPr>
          <w:rFonts w:ascii="Arial" w:hAnsi="Arial" w:cs="Arial"/>
          <w:color w:val="auto"/>
        </w:rPr>
        <w:t xml:space="preserve">Figure </w:t>
      </w:r>
      <w:r w:rsidRPr="005160C3">
        <w:rPr>
          <w:rFonts w:ascii="Arial" w:hAnsi="Arial" w:cs="Arial"/>
          <w:color w:val="auto"/>
        </w:rPr>
        <w:fldChar w:fldCharType="begin"/>
      </w:r>
      <w:r w:rsidRPr="005160C3">
        <w:rPr>
          <w:rFonts w:ascii="Arial" w:hAnsi="Arial" w:cs="Arial"/>
          <w:color w:val="auto"/>
        </w:rPr>
        <w:instrText xml:space="preserve"> SEQ Figure \* ARABIC </w:instrText>
      </w:r>
      <w:r w:rsidRPr="005160C3">
        <w:rPr>
          <w:rFonts w:ascii="Arial" w:hAnsi="Arial" w:cs="Arial"/>
          <w:color w:val="auto"/>
        </w:rPr>
        <w:fldChar w:fldCharType="separate"/>
      </w:r>
      <w:r w:rsidR="00DA0132">
        <w:rPr>
          <w:rFonts w:ascii="Arial" w:hAnsi="Arial" w:cs="Arial"/>
          <w:noProof/>
          <w:color w:val="auto"/>
        </w:rPr>
        <w:t>1</w:t>
      </w:r>
      <w:r w:rsidRPr="005160C3">
        <w:rPr>
          <w:rFonts w:ascii="Arial" w:hAnsi="Arial" w:cs="Arial"/>
          <w:color w:val="auto"/>
        </w:rPr>
        <w:fldChar w:fldCharType="end"/>
      </w:r>
      <w:r w:rsidRPr="005160C3">
        <w:rPr>
          <w:rFonts w:ascii="Arial" w:hAnsi="Arial" w:cs="Arial"/>
          <w:color w:val="auto"/>
        </w:rPr>
        <w:t xml:space="preserve">: GCU Online Learning </w:t>
      </w:r>
      <w:r w:rsidR="0047540E">
        <w:rPr>
          <w:rFonts w:ascii="Arial" w:hAnsi="Arial" w:cs="Arial"/>
          <w:color w:val="auto"/>
        </w:rPr>
        <w:t>Characteristics</w:t>
      </w:r>
    </w:p>
    <w:p w14:paraId="291276C3" w14:textId="77777777" w:rsidR="00AA0C1B" w:rsidRDefault="00AA0C1B" w:rsidP="006E4D22">
      <w:pPr>
        <w:jc w:val="both"/>
        <w:rPr>
          <w:rFonts w:ascii="Arial" w:hAnsi="Arial" w:cs="Arial"/>
        </w:rPr>
      </w:pPr>
    </w:p>
    <w:p w14:paraId="4813F4A6" w14:textId="721114F6" w:rsidR="0047540E" w:rsidRPr="0047540E" w:rsidRDefault="0047540E" w:rsidP="00E179A6">
      <w:pPr>
        <w:pStyle w:val="Normal1"/>
        <w:rPr>
          <w:rFonts w:eastAsia="Times New Roman" w:cs="Times New Roman"/>
        </w:rPr>
      </w:pPr>
      <w:r>
        <w:rPr>
          <w:rFonts w:eastAsia="Times New Roman" w:cs="Times New Roman"/>
        </w:rPr>
        <w:t>All online learning activities should be based on the design principles in the GCU Strategy for Learning. However there are a number of considerations that must be taken into account when developing and running fully online courses. The GCU online learning experience will be distinctive in its approach to engaging students, valuing them as individual learners and encouraging them to advance the common good mission in a relevant context. The following characteristics confirm this intention.</w:t>
      </w:r>
    </w:p>
    <w:p w14:paraId="6F5E9F3A" w14:textId="77777777" w:rsidR="0047540E" w:rsidRPr="0047540E" w:rsidRDefault="0047540E" w:rsidP="0047540E">
      <w:pPr>
        <w:numPr>
          <w:ilvl w:val="0"/>
          <w:numId w:val="19"/>
        </w:numPr>
        <w:spacing w:before="100" w:beforeAutospacing="1" w:after="100" w:afterAutospacing="1" w:line="240" w:lineRule="auto"/>
        <w:rPr>
          <w:rFonts w:ascii="Arial" w:eastAsia="Times New Roman" w:hAnsi="Arial" w:cs="Times New Roman"/>
        </w:rPr>
      </w:pPr>
      <w:r w:rsidRPr="0047540E">
        <w:rPr>
          <w:rFonts w:ascii="Arial" w:eastAsia="Times New Roman" w:hAnsi="Arial" w:cs="Times New Roman"/>
          <w:b/>
          <w:bCs/>
        </w:rPr>
        <w:t>Student-centred</w:t>
      </w:r>
      <w:r w:rsidRPr="0047540E">
        <w:rPr>
          <w:rFonts w:ascii="Arial" w:eastAsia="Times New Roman" w:hAnsi="Arial" w:cs="Times New Roman"/>
        </w:rPr>
        <w:t>, stimulating and engaging, with opportunities for students to contribute and collaborate online, enhanced by constructive tutor and peer feedback</w:t>
      </w:r>
    </w:p>
    <w:p w14:paraId="1C0F6165" w14:textId="77777777" w:rsidR="0047540E" w:rsidRPr="0047540E" w:rsidRDefault="0047540E" w:rsidP="0047540E">
      <w:pPr>
        <w:numPr>
          <w:ilvl w:val="0"/>
          <w:numId w:val="19"/>
        </w:numPr>
        <w:spacing w:before="100" w:beforeAutospacing="1" w:after="100" w:afterAutospacing="1" w:line="240" w:lineRule="auto"/>
        <w:rPr>
          <w:rFonts w:ascii="Arial" w:eastAsia="Times New Roman" w:hAnsi="Arial" w:cs="Times New Roman"/>
        </w:rPr>
      </w:pPr>
      <w:r w:rsidRPr="0047540E">
        <w:rPr>
          <w:rFonts w:ascii="Arial" w:eastAsia="Times New Roman" w:hAnsi="Arial" w:cs="Times New Roman"/>
          <w:b/>
          <w:bCs/>
        </w:rPr>
        <w:t>Well-organised</w:t>
      </w:r>
      <w:r w:rsidRPr="0047540E">
        <w:rPr>
          <w:rFonts w:ascii="Arial" w:eastAsia="Times New Roman" w:hAnsi="Arial" w:cs="Times New Roman"/>
        </w:rPr>
        <w:t>, within an online learning environment that makes effective use of innovative learning technologies and a range of relevant digital resources.</w:t>
      </w:r>
    </w:p>
    <w:p w14:paraId="151813C5" w14:textId="77777777" w:rsidR="0047540E" w:rsidRPr="0047540E" w:rsidRDefault="0047540E" w:rsidP="0047540E">
      <w:pPr>
        <w:numPr>
          <w:ilvl w:val="0"/>
          <w:numId w:val="19"/>
        </w:numPr>
        <w:spacing w:before="100" w:beforeAutospacing="1" w:after="100" w:afterAutospacing="1" w:line="240" w:lineRule="auto"/>
        <w:rPr>
          <w:rFonts w:ascii="Arial" w:eastAsia="Times New Roman" w:hAnsi="Arial" w:cs="Times New Roman"/>
        </w:rPr>
      </w:pPr>
      <w:r w:rsidRPr="0047540E">
        <w:rPr>
          <w:rFonts w:ascii="Arial" w:eastAsia="Times New Roman" w:hAnsi="Arial" w:cs="Times New Roman"/>
          <w:b/>
          <w:bCs/>
        </w:rPr>
        <w:t>Challenging</w:t>
      </w:r>
      <w:r w:rsidRPr="0047540E">
        <w:rPr>
          <w:rFonts w:ascii="Arial" w:eastAsia="Times New Roman" w:hAnsi="Arial" w:cs="Times New Roman"/>
        </w:rPr>
        <w:t>, encouraging the development of academic excellence and independent learning within a responsive online framework.</w:t>
      </w:r>
    </w:p>
    <w:p w14:paraId="57BB2942" w14:textId="77777777" w:rsidR="0047540E" w:rsidRPr="0047540E" w:rsidRDefault="0047540E" w:rsidP="0047540E">
      <w:pPr>
        <w:numPr>
          <w:ilvl w:val="0"/>
          <w:numId w:val="19"/>
        </w:numPr>
        <w:spacing w:before="100" w:beforeAutospacing="1" w:after="100" w:afterAutospacing="1" w:line="240" w:lineRule="auto"/>
        <w:rPr>
          <w:rFonts w:ascii="Arial" w:eastAsia="Times New Roman" w:hAnsi="Arial" w:cs="Times New Roman"/>
        </w:rPr>
      </w:pPr>
      <w:r w:rsidRPr="0047540E">
        <w:rPr>
          <w:rFonts w:ascii="Arial" w:eastAsia="Times New Roman" w:hAnsi="Arial" w:cs="Times New Roman"/>
          <w:b/>
          <w:bCs/>
        </w:rPr>
        <w:t>Inclusive</w:t>
      </w:r>
      <w:r w:rsidRPr="0047540E">
        <w:rPr>
          <w:rFonts w:ascii="Arial" w:eastAsia="Times New Roman" w:hAnsi="Arial" w:cs="Times New Roman"/>
        </w:rPr>
        <w:t>, offering a vibrant and welcoming online learning community.</w:t>
      </w:r>
    </w:p>
    <w:p w14:paraId="422AA7C3" w14:textId="77777777" w:rsidR="0047540E" w:rsidRPr="0047540E" w:rsidRDefault="0047540E" w:rsidP="0047540E">
      <w:pPr>
        <w:numPr>
          <w:ilvl w:val="0"/>
          <w:numId w:val="19"/>
        </w:numPr>
        <w:spacing w:before="100" w:beforeAutospacing="1" w:after="100" w:afterAutospacing="1" w:line="240" w:lineRule="auto"/>
        <w:rPr>
          <w:rFonts w:ascii="Arial" w:eastAsia="Times New Roman" w:hAnsi="Arial" w:cs="Times New Roman"/>
        </w:rPr>
      </w:pPr>
      <w:r w:rsidRPr="0047540E">
        <w:rPr>
          <w:rFonts w:ascii="Arial" w:eastAsia="Times New Roman" w:hAnsi="Arial" w:cs="Times New Roman"/>
          <w:b/>
          <w:bCs/>
        </w:rPr>
        <w:t>Interactive</w:t>
      </w:r>
      <w:r w:rsidRPr="0047540E">
        <w:rPr>
          <w:rFonts w:ascii="Arial" w:eastAsia="Times New Roman" w:hAnsi="Arial" w:cs="Times New Roman"/>
        </w:rPr>
        <w:t>, deepening knowledge and understanding through a variety of online activities, coursework, discussion topics and assignments.</w:t>
      </w:r>
    </w:p>
    <w:p w14:paraId="7972B50F" w14:textId="77777777" w:rsidR="0047540E" w:rsidRPr="0047540E" w:rsidRDefault="0047540E" w:rsidP="0047540E">
      <w:pPr>
        <w:numPr>
          <w:ilvl w:val="0"/>
          <w:numId w:val="19"/>
        </w:numPr>
        <w:spacing w:before="100" w:beforeAutospacing="1" w:after="100" w:afterAutospacing="1" w:line="240" w:lineRule="auto"/>
        <w:rPr>
          <w:rFonts w:ascii="Arial" w:eastAsia="Times New Roman" w:hAnsi="Arial" w:cs="Times New Roman"/>
        </w:rPr>
      </w:pPr>
      <w:r w:rsidRPr="0047540E">
        <w:rPr>
          <w:rFonts w:ascii="Arial" w:eastAsia="Times New Roman" w:hAnsi="Arial" w:cs="Times New Roman"/>
          <w:b/>
          <w:bCs/>
        </w:rPr>
        <w:t>Socially engaged</w:t>
      </w:r>
      <w:r w:rsidRPr="0047540E">
        <w:rPr>
          <w:rFonts w:ascii="Arial" w:eastAsia="Times New Roman" w:hAnsi="Arial" w:cs="Times New Roman"/>
        </w:rPr>
        <w:t>, reflecting GCU’s Common Good mission, core values and global outlook through real-world learning activities and community engagement.</w:t>
      </w:r>
    </w:p>
    <w:p w14:paraId="45602CC2" w14:textId="77777777" w:rsidR="00E179A6" w:rsidRDefault="00E179A6" w:rsidP="006E4D22">
      <w:pPr>
        <w:jc w:val="both"/>
        <w:rPr>
          <w:rFonts w:ascii="Arial" w:hAnsi="Arial" w:cs="Arial"/>
        </w:rPr>
      </w:pPr>
    </w:p>
    <w:p w14:paraId="145E0B2B" w14:textId="77777777" w:rsidR="0047540E" w:rsidRDefault="0047540E" w:rsidP="00E179A6">
      <w:pPr>
        <w:pStyle w:val="Heading2"/>
        <w:contextualSpacing w:val="0"/>
      </w:pPr>
    </w:p>
    <w:p w14:paraId="34F899BB" w14:textId="77777777" w:rsidR="00E179A6" w:rsidRDefault="00E179A6" w:rsidP="00AD0BB5">
      <w:pPr>
        <w:pStyle w:val="Heading1"/>
      </w:pPr>
      <w:bookmarkStart w:id="4" w:name="_Toc445129368"/>
      <w:r>
        <w:t>Getting Started: The Design Process</w:t>
      </w:r>
      <w:bookmarkEnd w:id="4"/>
    </w:p>
    <w:p w14:paraId="5AF774D1" w14:textId="77777777" w:rsidR="00E179A6" w:rsidRPr="00E179A6" w:rsidRDefault="00E179A6" w:rsidP="00E179A6">
      <w:pPr>
        <w:pStyle w:val="Normal1"/>
      </w:pPr>
    </w:p>
    <w:p w14:paraId="50CCC6E7" w14:textId="77777777" w:rsidR="00E179A6" w:rsidRDefault="00E179A6" w:rsidP="00E179A6">
      <w:pPr>
        <w:pStyle w:val="Normal1"/>
      </w:pPr>
      <w:r>
        <w:t xml:space="preserve">Working with a number of module teams, we have developed a learning design workflow model. </w:t>
      </w:r>
    </w:p>
    <w:p w14:paraId="6BC8893F" w14:textId="77777777" w:rsidR="00E179A6" w:rsidRDefault="00E179A6" w:rsidP="00E179A6">
      <w:pPr>
        <w:pStyle w:val="Normal1"/>
      </w:pPr>
    </w:p>
    <w:p w14:paraId="29BE7750" w14:textId="77777777" w:rsidR="00E179A6" w:rsidRDefault="00E179A6" w:rsidP="00E179A6">
      <w:pPr>
        <w:pStyle w:val="Normal1"/>
      </w:pPr>
      <w:r>
        <w:t xml:space="preserve">Our model has been adapted from established learning design processes and tools into a simple linear model. In reality the process is more overlapping, iterative and circular.  </w:t>
      </w:r>
    </w:p>
    <w:p w14:paraId="0AF409BD" w14:textId="77777777" w:rsidR="00E179A6" w:rsidRDefault="00E179A6" w:rsidP="00E179A6">
      <w:pPr>
        <w:pStyle w:val="Normal1"/>
      </w:pPr>
    </w:p>
    <w:p w14:paraId="074629CE" w14:textId="68D4E702" w:rsidR="00E179A6" w:rsidRDefault="00E179A6" w:rsidP="00E179A6">
      <w:pPr>
        <w:pStyle w:val="Normal1"/>
      </w:pPr>
      <w:r>
        <w:t>This model also provides staff with another way to engage with GCU’s Peer Support development process. More information on Peer Support in GCU is available from the Learning and Teaching Community in GCU Learn.</w:t>
      </w:r>
    </w:p>
    <w:p w14:paraId="0B0C102B" w14:textId="77777777" w:rsidR="00E179A6" w:rsidRDefault="00E179A6" w:rsidP="00E179A6">
      <w:pPr>
        <w:pStyle w:val="Normal1"/>
      </w:pPr>
    </w:p>
    <w:p w14:paraId="4AAF2A11" w14:textId="0561A6F9" w:rsidR="00E179A6" w:rsidRDefault="00E179A6" w:rsidP="00E179A6">
      <w:pPr>
        <w:pStyle w:val="Normal1"/>
      </w:pPr>
      <w:r>
        <w:rPr>
          <w:noProof/>
          <w:lang w:eastAsia="en-GB"/>
        </w:rPr>
        <w:drawing>
          <wp:inline distT="0" distB="0" distL="0" distR="0" wp14:anchorId="0E4F4DBD" wp14:editId="6F7246F9">
            <wp:extent cx="6057900" cy="4672106"/>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10-16 at 12.26.55.png"/>
                    <pic:cNvPicPr/>
                  </pic:nvPicPr>
                  <pic:blipFill>
                    <a:blip r:embed="rId18">
                      <a:extLst>
                        <a:ext uri="{28A0092B-C50C-407E-A947-70E740481C1C}">
                          <a14:useLocalDpi xmlns:a14="http://schemas.microsoft.com/office/drawing/2010/main" val="0"/>
                        </a:ext>
                      </a:extLst>
                    </a:blip>
                    <a:stretch>
                      <a:fillRect/>
                    </a:stretch>
                  </pic:blipFill>
                  <pic:spPr>
                    <a:xfrm>
                      <a:off x="0" y="0"/>
                      <a:ext cx="6058602" cy="4672648"/>
                    </a:xfrm>
                    <a:prstGeom prst="rect">
                      <a:avLst/>
                    </a:prstGeom>
                  </pic:spPr>
                </pic:pic>
              </a:graphicData>
            </a:graphic>
          </wp:inline>
        </w:drawing>
      </w:r>
    </w:p>
    <w:p w14:paraId="0E19A962" w14:textId="77777777" w:rsidR="0047540E" w:rsidRDefault="0047540E" w:rsidP="00E179A6">
      <w:pPr>
        <w:ind w:left="1440"/>
        <w:jc w:val="both"/>
        <w:rPr>
          <w:rFonts w:ascii="Arial" w:hAnsi="Arial" w:cs="Arial"/>
          <w:b/>
          <w:sz w:val="18"/>
          <w:szCs w:val="18"/>
        </w:rPr>
      </w:pPr>
    </w:p>
    <w:p w14:paraId="15A1E792" w14:textId="28C550A4" w:rsidR="00E179A6" w:rsidRPr="00E179A6" w:rsidRDefault="00E179A6" w:rsidP="00E179A6">
      <w:pPr>
        <w:ind w:left="1440"/>
        <w:jc w:val="both"/>
        <w:rPr>
          <w:rFonts w:ascii="Arial" w:hAnsi="Arial" w:cs="Arial"/>
          <w:b/>
          <w:sz w:val="18"/>
          <w:szCs w:val="18"/>
        </w:rPr>
      </w:pPr>
      <w:r w:rsidRPr="00E179A6">
        <w:rPr>
          <w:rFonts w:ascii="Arial" w:hAnsi="Arial" w:cs="Arial"/>
          <w:b/>
          <w:sz w:val="18"/>
          <w:szCs w:val="18"/>
        </w:rPr>
        <w:t xml:space="preserve">Figure 2: GCU Learning Design Workflow </w:t>
      </w:r>
    </w:p>
    <w:p w14:paraId="7F3D7E63" w14:textId="77777777" w:rsidR="00E179A6" w:rsidRDefault="00E179A6" w:rsidP="006E4D22">
      <w:pPr>
        <w:jc w:val="both"/>
        <w:rPr>
          <w:rFonts w:ascii="Arial" w:hAnsi="Arial" w:cs="Arial"/>
        </w:rPr>
      </w:pPr>
    </w:p>
    <w:p w14:paraId="75269E90" w14:textId="77777777" w:rsidR="00E179A6" w:rsidRDefault="00E179A6" w:rsidP="006E4D22">
      <w:pPr>
        <w:jc w:val="both"/>
        <w:rPr>
          <w:rFonts w:ascii="Arial" w:hAnsi="Arial" w:cs="Arial"/>
        </w:rPr>
      </w:pPr>
    </w:p>
    <w:p w14:paraId="659DEB3A" w14:textId="77777777" w:rsidR="00E179A6" w:rsidRDefault="00E179A6" w:rsidP="006E4D22">
      <w:pPr>
        <w:jc w:val="both"/>
        <w:rPr>
          <w:rFonts w:ascii="Arial" w:hAnsi="Arial" w:cs="Arial"/>
        </w:rPr>
      </w:pPr>
    </w:p>
    <w:p w14:paraId="76560614" w14:textId="77777777" w:rsidR="00E179A6" w:rsidRDefault="00E179A6" w:rsidP="006E4D22">
      <w:pPr>
        <w:jc w:val="both"/>
        <w:rPr>
          <w:rFonts w:ascii="Arial" w:hAnsi="Arial" w:cs="Arial"/>
        </w:rPr>
      </w:pPr>
    </w:p>
    <w:p w14:paraId="5D3430B0" w14:textId="77777777" w:rsidR="00E179A6" w:rsidRDefault="00E179A6" w:rsidP="006E4D22">
      <w:pPr>
        <w:jc w:val="both"/>
        <w:rPr>
          <w:rFonts w:ascii="Arial" w:hAnsi="Arial" w:cs="Arial"/>
        </w:rPr>
      </w:pPr>
    </w:p>
    <w:p w14:paraId="7401B6EE" w14:textId="77777777" w:rsidR="00E179A6" w:rsidRDefault="00E179A6" w:rsidP="00AD0BB5">
      <w:pPr>
        <w:pStyle w:val="Heading3"/>
      </w:pPr>
      <w:bookmarkStart w:id="5" w:name="_Toc445129369"/>
      <w:r>
        <w:t>Stage 1: Planning</w:t>
      </w:r>
      <w:bookmarkEnd w:id="5"/>
      <w:r>
        <w:t xml:space="preserve"> </w:t>
      </w:r>
    </w:p>
    <w:p w14:paraId="00D3AF31" w14:textId="77777777" w:rsidR="00E179A6" w:rsidRDefault="00E179A6" w:rsidP="00E179A6">
      <w:pPr>
        <w:pStyle w:val="Normal1"/>
      </w:pPr>
    </w:p>
    <w:p w14:paraId="53F49F79" w14:textId="738895BB" w:rsidR="00E179A6" w:rsidRPr="00E179A6" w:rsidRDefault="00E179A6" w:rsidP="00E179A6">
      <w:pPr>
        <w:pStyle w:val="Normal1"/>
      </w:pPr>
      <w:r>
        <w:rPr>
          <w:noProof/>
          <w:lang w:eastAsia="en-GB"/>
        </w:rPr>
        <w:drawing>
          <wp:inline distT="0" distB="0" distL="0" distR="0" wp14:anchorId="59E51321" wp14:editId="137BB126">
            <wp:extent cx="5731510" cy="4321175"/>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10-16 at 12.31.41.png"/>
                    <pic:cNvPicPr/>
                  </pic:nvPicPr>
                  <pic:blipFill>
                    <a:blip r:embed="rId19">
                      <a:extLst>
                        <a:ext uri="{28A0092B-C50C-407E-A947-70E740481C1C}">
                          <a14:useLocalDpi xmlns:a14="http://schemas.microsoft.com/office/drawing/2010/main" val="0"/>
                        </a:ext>
                      </a:extLst>
                    </a:blip>
                    <a:stretch>
                      <a:fillRect/>
                    </a:stretch>
                  </pic:blipFill>
                  <pic:spPr>
                    <a:xfrm>
                      <a:off x="0" y="0"/>
                      <a:ext cx="5731510" cy="4321175"/>
                    </a:xfrm>
                    <a:prstGeom prst="rect">
                      <a:avLst/>
                    </a:prstGeom>
                  </pic:spPr>
                </pic:pic>
              </a:graphicData>
            </a:graphic>
          </wp:inline>
        </w:drawing>
      </w:r>
    </w:p>
    <w:p w14:paraId="363CC0DB" w14:textId="6CC6CC4F" w:rsidR="00E179A6" w:rsidRDefault="00E179A6" w:rsidP="00E179A6">
      <w:pPr>
        <w:pStyle w:val="Normal1"/>
      </w:pPr>
      <w:r>
        <w:t xml:space="preserve"> (Image:</w:t>
      </w:r>
      <w:r w:rsidR="006E33F4">
        <w:t xml:space="preserve"> Giulia Forsyth</w:t>
      </w:r>
      <w:r>
        <w:t xml:space="preserve"> </w:t>
      </w:r>
      <w:hyperlink r:id="rId20" w:history="1">
        <w:r w:rsidRPr="007659F2">
          <w:rPr>
            <w:rStyle w:val="Hyperlink"/>
            <w:i/>
            <w:sz w:val="16"/>
            <w:szCs w:val="16"/>
          </w:rPr>
          <w:t>https://www.flickr.com/photos/gforsythe/8186356402</w:t>
        </w:r>
      </w:hyperlink>
      <w:r>
        <w:rPr>
          <w:i/>
          <w:sz w:val="16"/>
          <w:szCs w:val="16"/>
        </w:rPr>
        <w:t xml:space="preserve">) </w:t>
      </w:r>
    </w:p>
    <w:p w14:paraId="6FFE2B71" w14:textId="77777777" w:rsidR="00E179A6" w:rsidRDefault="00E179A6" w:rsidP="006E4D22">
      <w:pPr>
        <w:jc w:val="both"/>
        <w:rPr>
          <w:rFonts w:ascii="Arial" w:hAnsi="Arial" w:cs="Arial"/>
        </w:rPr>
      </w:pPr>
    </w:p>
    <w:p w14:paraId="7B7FAC7B" w14:textId="77777777" w:rsidR="00636BD0" w:rsidRDefault="00636BD0" w:rsidP="00636BD0">
      <w:pPr>
        <w:pStyle w:val="Normal1"/>
      </w:pPr>
      <w:r>
        <w:t xml:space="preserve">If you are developing a completely new module/programme, then you may need to spend more time on developing a blueprint (overview) which should form a central part of your programme/module approval process.  If you are adapting an existing programme/module then your module descriptors will in effect be your blueprint and provide a skeleton storyboard. Learning outcomes should lead the design process, not tools or technologies. </w:t>
      </w:r>
    </w:p>
    <w:p w14:paraId="6C08DEE5" w14:textId="77777777" w:rsidR="00636BD0" w:rsidRDefault="00636BD0" w:rsidP="00636BD0">
      <w:pPr>
        <w:pStyle w:val="Normal1"/>
      </w:pPr>
    </w:p>
    <w:p w14:paraId="2B5BECE8" w14:textId="77777777" w:rsidR="00636BD0" w:rsidRDefault="00636BD0" w:rsidP="00636BD0">
      <w:pPr>
        <w:pStyle w:val="Normal1"/>
      </w:pPr>
      <w:r>
        <w:t xml:space="preserve">Planning any type of learning activity is crucial. Most lecturers are constantly updating and modifying their teaching. Most are very familiar and comfortable with the traditional face to face classroom setting and can adapt their input easily.  With online learning, the student-teacher dynamic is different. Distance and technology lie between the student and the teacher.  The balance and frequency of formal and informal interactions, assessment and feedback opportunities change in fully online delivery.  Interactions, both student -teacher and student-student need more choreography and planning.  This can be challenging but </w:t>
      </w:r>
      <w:r>
        <w:lastRenderedPageBreak/>
        <w:t>also exciting. Online learning can allow you, and your students, to engage with and use technology in new and different ways to meet module learning outcomes.</w:t>
      </w:r>
      <w:r>
        <w:rPr>
          <w:i/>
        </w:rPr>
        <w:t xml:space="preserve">  </w:t>
      </w:r>
    </w:p>
    <w:p w14:paraId="009C418C" w14:textId="77777777" w:rsidR="00636BD0" w:rsidRDefault="00636BD0" w:rsidP="00636BD0">
      <w:pPr>
        <w:pStyle w:val="Normal1"/>
      </w:pPr>
    </w:p>
    <w:p w14:paraId="058B535B" w14:textId="77777777" w:rsidR="00636BD0" w:rsidRDefault="00636BD0" w:rsidP="00636BD0">
      <w:pPr>
        <w:pStyle w:val="Normal1"/>
      </w:pPr>
      <w:r>
        <w:t xml:space="preserve">The </w:t>
      </w:r>
      <w:hyperlink r:id="rId21">
        <w:r>
          <w:rPr>
            <w:color w:val="1155CC"/>
            <w:u w:val="single"/>
          </w:rPr>
          <w:t>Carpe Diem Learning Design</w:t>
        </w:r>
      </w:hyperlink>
      <w:r>
        <w:t xml:space="preserve"> Process is an established and proven team based methodology for developing online learning activities. </w:t>
      </w:r>
    </w:p>
    <w:p w14:paraId="4D098614" w14:textId="77777777" w:rsidR="00636BD0" w:rsidRDefault="00636BD0" w:rsidP="00636BD0">
      <w:pPr>
        <w:pStyle w:val="Normal1"/>
      </w:pPr>
    </w:p>
    <w:p w14:paraId="01697F33" w14:textId="77777777" w:rsidR="00636BD0" w:rsidRDefault="00636BD0" w:rsidP="00636BD0">
      <w:pPr>
        <w:pStyle w:val="Normal1"/>
      </w:pPr>
      <w:r>
        <w:t xml:space="preserve">We have condensed and adapted the methodology from a 2 day workshop to a 2 hour one. We strongly recommend that programme or module teams spend at least half a day collaboratively creating a programme/module blueprint and timeline. </w:t>
      </w:r>
    </w:p>
    <w:p w14:paraId="47417828" w14:textId="77777777" w:rsidR="00636BD0" w:rsidRDefault="00636BD0" w:rsidP="00636BD0">
      <w:pPr>
        <w:pStyle w:val="Normal1"/>
      </w:pPr>
    </w:p>
    <w:p w14:paraId="35AB6BF4" w14:textId="77777777" w:rsidR="00636BD0" w:rsidRDefault="00636BD0" w:rsidP="00636BD0">
      <w:pPr>
        <w:pStyle w:val="Normal1"/>
      </w:pPr>
      <w:r>
        <w:t xml:space="preserve">Taking time to come to consensus and consistency of approaches (particularly for assessment, feedback and interactions) not only helps to improve the final learning experience for students, but also saves development time and prevents potential confusion for staff and students alike. </w:t>
      </w:r>
    </w:p>
    <w:p w14:paraId="0C593148" w14:textId="77777777" w:rsidR="00636BD0" w:rsidRDefault="00636BD0" w:rsidP="00636BD0">
      <w:pPr>
        <w:pStyle w:val="Normal1"/>
      </w:pPr>
    </w:p>
    <w:p w14:paraId="54C44F20" w14:textId="77777777" w:rsidR="00636BD0" w:rsidRDefault="00B4556C" w:rsidP="00636BD0">
      <w:pPr>
        <w:pStyle w:val="Normal1"/>
        <w:numPr>
          <w:ilvl w:val="0"/>
          <w:numId w:val="16"/>
        </w:numPr>
        <w:ind w:hanging="360"/>
        <w:contextualSpacing/>
      </w:pPr>
      <w:hyperlink r:id="rId22">
        <w:r w:rsidR="00636BD0">
          <w:rPr>
            <w:color w:val="1155CC"/>
            <w:u w:val="single"/>
          </w:rPr>
          <w:t>Overview presentation</w:t>
        </w:r>
      </w:hyperlink>
    </w:p>
    <w:p w14:paraId="0A1C72C4" w14:textId="77777777" w:rsidR="00636BD0" w:rsidRPr="00636BD0" w:rsidRDefault="00B4556C" w:rsidP="00636BD0">
      <w:pPr>
        <w:pStyle w:val="Normal1"/>
        <w:numPr>
          <w:ilvl w:val="0"/>
          <w:numId w:val="16"/>
        </w:numPr>
        <w:ind w:hanging="360"/>
        <w:contextualSpacing/>
      </w:pPr>
      <w:hyperlink r:id="rId23">
        <w:r w:rsidR="00636BD0">
          <w:rPr>
            <w:color w:val="1155CC"/>
            <w:u w:val="single"/>
          </w:rPr>
          <w:t>Carpe Diem Activity Booklet</w:t>
        </w:r>
      </w:hyperlink>
    </w:p>
    <w:p w14:paraId="50B2696F" w14:textId="77777777" w:rsidR="00636BD0" w:rsidRDefault="00636BD0" w:rsidP="00AD0BB5">
      <w:pPr>
        <w:pStyle w:val="Heading3"/>
      </w:pPr>
      <w:bookmarkStart w:id="6" w:name="_Toc445129370"/>
      <w:r>
        <w:t>Stage 2: Storyboarding</w:t>
      </w:r>
      <w:bookmarkEnd w:id="6"/>
      <w:r>
        <w:t xml:space="preserve"> </w:t>
      </w:r>
    </w:p>
    <w:p w14:paraId="67839925" w14:textId="77777777" w:rsidR="00636BD0" w:rsidRDefault="00636BD0" w:rsidP="00636BD0">
      <w:pPr>
        <w:pStyle w:val="Normal1"/>
      </w:pPr>
      <w:r>
        <w:t xml:space="preserve">Creating a programme/module storyboard is an effective way to start planning activities, assessments and feedback.  </w:t>
      </w:r>
    </w:p>
    <w:p w14:paraId="3E9707C5" w14:textId="77777777" w:rsidR="00636BD0" w:rsidRDefault="00636BD0" w:rsidP="00636BD0">
      <w:pPr>
        <w:pStyle w:val="Normal1"/>
      </w:pPr>
    </w:p>
    <w:p w14:paraId="4311D68D" w14:textId="77777777" w:rsidR="00636BD0" w:rsidRDefault="00636BD0" w:rsidP="00636BD0">
      <w:pPr>
        <w:pStyle w:val="Normal1"/>
      </w:pPr>
      <w:r>
        <w:t xml:space="preserve">One of the most important aspects of developing a storyboard as team exercise is the discussion the process creates and the shared understanding of how a module descriptor translates into actual learning, teaching, assessment and feedback activities. </w:t>
      </w:r>
    </w:p>
    <w:p w14:paraId="1E60ABBA" w14:textId="77777777" w:rsidR="00636BD0" w:rsidRDefault="00636BD0" w:rsidP="00636BD0">
      <w:pPr>
        <w:pStyle w:val="Normal1"/>
      </w:pPr>
    </w:p>
    <w:p w14:paraId="7DA8C380" w14:textId="77777777" w:rsidR="00636BD0" w:rsidRDefault="00636BD0" w:rsidP="00636BD0">
      <w:pPr>
        <w:pStyle w:val="Normal1"/>
      </w:pPr>
      <w:r>
        <w:t xml:space="preserve">The structure of a storyboard is flexible. </w:t>
      </w:r>
      <w:proofErr w:type="gramStart"/>
      <w:r>
        <w:t>you</w:t>
      </w:r>
      <w:proofErr w:type="gramEnd"/>
      <w:r>
        <w:t xml:space="preserve"> can use themes, topics, assessments or time. Whatever way you structure a storyboard, it provides a means to start listing, describing and detailing the types of activities, resources, interactions, collaboration, assessments and feedback across a module/programme.  </w:t>
      </w:r>
    </w:p>
    <w:p w14:paraId="4E6109E6" w14:textId="77777777" w:rsidR="00636BD0" w:rsidRDefault="00636BD0" w:rsidP="00636BD0">
      <w:pPr>
        <w:pStyle w:val="Normal1"/>
      </w:pPr>
    </w:p>
    <w:p w14:paraId="7BC594E4" w14:textId="77777777" w:rsidR="00636BD0" w:rsidRDefault="00636BD0" w:rsidP="00636BD0">
      <w:pPr>
        <w:pStyle w:val="Normal1"/>
      </w:pPr>
      <w:r>
        <w:t xml:space="preserve">These examples show storyboards using a week by week approach that were developed </w:t>
      </w:r>
      <w:proofErr w:type="gramStart"/>
      <w:r>
        <w:t>in  two</w:t>
      </w:r>
      <w:proofErr w:type="gramEnd"/>
      <w:r>
        <w:t xml:space="preserve"> hour sessions.</w:t>
      </w:r>
    </w:p>
    <w:p w14:paraId="7B42BAB4" w14:textId="77777777" w:rsidR="00636BD0" w:rsidRDefault="00636BD0" w:rsidP="00636BD0">
      <w:pPr>
        <w:pStyle w:val="Normal1"/>
      </w:pPr>
    </w:p>
    <w:p w14:paraId="4A018287" w14:textId="36F947B1" w:rsidR="00636BD0" w:rsidRDefault="00636BD0" w:rsidP="00636BD0">
      <w:pPr>
        <w:pStyle w:val="Normal1"/>
      </w:pPr>
      <w:r>
        <w:rPr>
          <w:noProof/>
          <w:lang w:eastAsia="en-GB"/>
        </w:rPr>
        <w:lastRenderedPageBreak/>
        <w:drawing>
          <wp:inline distT="114300" distB="114300" distL="114300" distR="114300" wp14:anchorId="14401231" wp14:editId="315ADD37">
            <wp:extent cx="4914900" cy="4000500"/>
            <wp:effectExtent l="0" t="0" r="12700" b="12700"/>
            <wp:docPr id="3" name="image08.png" descr="Screen Shot 2015-07-28 at 14.47.02.png"/>
            <wp:cNvGraphicFramePr/>
            <a:graphic xmlns:a="http://schemas.openxmlformats.org/drawingml/2006/main">
              <a:graphicData uri="http://schemas.openxmlformats.org/drawingml/2006/picture">
                <pic:pic xmlns:pic="http://schemas.openxmlformats.org/drawingml/2006/picture">
                  <pic:nvPicPr>
                    <pic:cNvPr id="0" name="image08.png" descr="Screen Shot 2015-07-28 at 14.47.02.png"/>
                    <pic:cNvPicPr preferRelativeResize="0"/>
                  </pic:nvPicPr>
                  <pic:blipFill>
                    <a:blip r:embed="rId24"/>
                    <a:srcRect/>
                    <a:stretch>
                      <a:fillRect/>
                    </a:stretch>
                  </pic:blipFill>
                  <pic:spPr>
                    <a:xfrm>
                      <a:off x="0" y="0"/>
                      <a:ext cx="4915611" cy="4001079"/>
                    </a:xfrm>
                    <a:prstGeom prst="rect">
                      <a:avLst/>
                    </a:prstGeom>
                    <a:ln/>
                  </pic:spPr>
                </pic:pic>
              </a:graphicData>
            </a:graphic>
          </wp:inline>
        </w:drawing>
      </w:r>
    </w:p>
    <w:p w14:paraId="07548657" w14:textId="77777777" w:rsidR="00636BD0" w:rsidRDefault="00636BD0" w:rsidP="00636BD0">
      <w:pPr>
        <w:pStyle w:val="Normal1"/>
        <w:contextualSpacing/>
      </w:pPr>
    </w:p>
    <w:p w14:paraId="74CA8011" w14:textId="77777777" w:rsidR="00636BD0" w:rsidRDefault="00636BD0" w:rsidP="00636BD0">
      <w:pPr>
        <w:pStyle w:val="Normal1"/>
      </w:pPr>
      <w:r>
        <w:t>Mapping assessments, formative and summative, can provide a good starting point for a storyboard. This should allow you to think about for example, the load of assessment activities for students; where and when there are feedback-</w:t>
      </w:r>
      <w:proofErr w:type="spellStart"/>
      <w:r>
        <w:t>feedforward</w:t>
      </w:r>
      <w:proofErr w:type="spellEnd"/>
      <w:r>
        <w:t xml:space="preserve"> opportunities. Alternatively you may want to use topics or themes as your starting point. </w:t>
      </w:r>
    </w:p>
    <w:p w14:paraId="179FF202" w14:textId="77777777" w:rsidR="00636BD0" w:rsidRDefault="00636BD0" w:rsidP="00636BD0">
      <w:pPr>
        <w:pStyle w:val="Normal1"/>
      </w:pPr>
    </w:p>
    <w:p w14:paraId="6E13E481" w14:textId="77777777" w:rsidR="00636BD0" w:rsidRDefault="00636BD0" w:rsidP="00636BD0">
      <w:pPr>
        <w:pStyle w:val="Normal1"/>
      </w:pPr>
      <w:r>
        <w:t xml:space="preserve">The storyboarding process is as much about the discussion it engenders for team members as the actual storyboard itself.  Think of your storyboard as a discussion starter for team members to come to consensus about the balance and timing of activities, sources of content/resources to be used, and more. This discursive process can help to improve consistency of the student experience. For example a team can agree a common structure and set of terminology for activities as well as a common set of technologies to be used across a programme/module. </w:t>
      </w:r>
    </w:p>
    <w:p w14:paraId="0C322865" w14:textId="77777777" w:rsidR="00636BD0" w:rsidRDefault="00636BD0" w:rsidP="00636BD0">
      <w:pPr>
        <w:pStyle w:val="Normal1"/>
      </w:pPr>
    </w:p>
    <w:p w14:paraId="7B446428" w14:textId="77777777" w:rsidR="00636BD0" w:rsidRDefault="00636BD0" w:rsidP="00636BD0">
      <w:pPr>
        <w:pStyle w:val="Normal1"/>
      </w:pPr>
      <w:r>
        <w:t xml:space="preserve">This process also provides the opportunity to critically reflect on your current practice. Moving to online delivery does not mean simply recreating what you do in face-to-face setting.  Do you really need to follow for example a traditional lecture format? Moving online could provide the perfect opportunity to break free from the 1 hour lecture. </w:t>
      </w:r>
    </w:p>
    <w:p w14:paraId="09C35EF3" w14:textId="77777777" w:rsidR="00636BD0" w:rsidRDefault="00636BD0" w:rsidP="00636BD0">
      <w:pPr>
        <w:pStyle w:val="Normal1"/>
      </w:pPr>
    </w:p>
    <w:p w14:paraId="271E530A" w14:textId="77777777" w:rsidR="00636BD0" w:rsidRDefault="00636BD0" w:rsidP="00636BD0">
      <w:pPr>
        <w:pStyle w:val="Normal1"/>
      </w:pPr>
      <w:r>
        <w:t>However a paper based timeline isn’t particularly robust. The next stage is to transform the initial storyboard to a more accessible and shareable resource.</w:t>
      </w:r>
    </w:p>
    <w:p w14:paraId="51647A67" w14:textId="77777777" w:rsidR="00636BD0" w:rsidRDefault="00636BD0" w:rsidP="00636BD0">
      <w:pPr>
        <w:pStyle w:val="Normal1"/>
      </w:pPr>
    </w:p>
    <w:p w14:paraId="16B89E1B" w14:textId="77777777" w:rsidR="00636BD0" w:rsidRDefault="00B4556C" w:rsidP="00636BD0">
      <w:pPr>
        <w:pStyle w:val="Normal1"/>
      </w:pPr>
      <w:hyperlink r:id="rId25">
        <w:proofErr w:type="spellStart"/>
        <w:r w:rsidR="00636BD0">
          <w:rPr>
            <w:color w:val="1155CC"/>
            <w:u w:val="single"/>
          </w:rPr>
          <w:t>Trello</w:t>
        </w:r>
        <w:proofErr w:type="spellEnd"/>
      </w:hyperlink>
      <w:r w:rsidR="00636BD0">
        <w:t xml:space="preserve"> is </w:t>
      </w:r>
      <w:proofErr w:type="gramStart"/>
      <w:r w:rsidR="00636BD0">
        <w:t>an</w:t>
      </w:r>
      <w:proofErr w:type="gramEnd"/>
      <w:r w:rsidR="00636BD0">
        <w:t xml:space="preserve"> freely available tool to</w:t>
      </w:r>
      <w:r w:rsidR="00636BD0">
        <w:rPr>
          <w:i/>
        </w:rPr>
        <w:t xml:space="preserve"> “manage anything”</w:t>
      </w:r>
      <w:r w:rsidR="00636BD0">
        <w:t xml:space="preserve"> that is increasingly being used as a collaborative project management tool.  We have found that its features are useful for creating and sharing detailed module storyboards as this example illustrates.</w:t>
      </w:r>
    </w:p>
    <w:p w14:paraId="6B3C185E" w14:textId="77777777" w:rsidR="00636BD0" w:rsidRDefault="00636BD0" w:rsidP="006E4D22">
      <w:pPr>
        <w:jc w:val="both"/>
        <w:rPr>
          <w:rFonts w:ascii="Arial" w:hAnsi="Arial" w:cs="Arial"/>
        </w:rPr>
      </w:pPr>
    </w:p>
    <w:p w14:paraId="28A295C1" w14:textId="416A7D64" w:rsidR="00636BD0" w:rsidRDefault="00636BD0" w:rsidP="006E4D22">
      <w:pPr>
        <w:jc w:val="both"/>
        <w:rPr>
          <w:rFonts w:ascii="Arial" w:hAnsi="Arial" w:cs="Arial"/>
        </w:rPr>
      </w:pPr>
      <w:r>
        <w:rPr>
          <w:rFonts w:ascii="Arial" w:hAnsi="Arial" w:cs="Arial"/>
          <w:noProof/>
          <w:lang w:eastAsia="en-GB"/>
        </w:rPr>
        <w:lastRenderedPageBreak/>
        <w:drawing>
          <wp:inline distT="0" distB="0" distL="0" distR="0" wp14:anchorId="2D594AEF" wp14:editId="714E5A97">
            <wp:extent cx="6232010" cy="399986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10-16 at 12.34.30.png"/>
                    <pic:cNvPicPr/>
                  </pic:nvPicPr>
                  <pic:blipFill>
                    <a:blip r:embed="rId26">
                      <a:extLst>
                        <a:ext uri="{28A0092B-C50C-407E-A947-70E740481C1C}">
                          <a14:useLocalDpi xmlns:a14="http://schemas.microsoft.com/office/drawing/2010/main" val="0"/>
                        </a:ext>
                      </a:extLst>
                    </a:blip>
                    <a:stretch>
                      <a:fillRect/>
                    </a:stretch>
                  </pic:blipFill>
                  <pic:spPr>
                    <a:xfrm>
                      <a:off x="0" y="0"/>
                      <a:ext cx="6233059" cy="4000538"/>
                    </a:xfrm>
                    <a:prstGeom prst="rect">
                      <a:avLst/>
                    </a:prstGeom>
                  </pic:spPr>
                </pic:pic>
              </a:graphicData>
            </a:graphic>
          </wp:inline>
        </w:drawing>
      </w:r>
    </w:p>
    <w:p w14:paraId="6C055FCE" w14:textId="1D7B3420" w:rsidR="00636BD0" w:rsidRDefault="00B4556C" w:rsidP="00C4480C">
      <w:pPr>
        <w:jc w:val="center"/>
        <w:rPr>
          <w:rFonts w:ascii="Arial" w:hAnsi="Arial" w:cs="Arial"/>
        </w:rPr>
      </w:pPr>
      <w:hyperlink r:id="rId27" w:history="1">
        <w:r w:rsidR="00636BD0" w:rsidRPr="007659F2">
          <w:rPr>
            <w:rStyle w:val="Hyperlink"/>
            <w:rFonts w:ascii="Arial" w:hAnsi="Arial" w:cs="Arial"/>
          </w:rPr>
          <w:t>https://flic.kr/p/qQTYBu</w:t>
        </w:r>
      </w:hyperlink>
    </w:p>
    <w:p w14:paraId="1A8B8160" w14:textId="77777777" w:rsidR="00636BD0" w:rsidRDefault="00636BD0" w:rsidP="00C4480C">
      <w:pPr>
        <w:jc w:val="center"/>
        <w:rPr>
          <w:rFonts w:ascii="Arial" w:hAnsi="Arial" w:cs="Arial"/>
        </w:rPr>
      </w:pPr>
    </w:p>
    <w:p w14:paraId="538A4DF3" w14:textId="77777777" w:rsidR="00636BD0" w:rsidRDefault="00636BD0" w:rsidP="00636BD0">
      <w:pPr>
        <w:pStyle w:val="Normal1"/>
      </w:pPr>
      <w:proofErr w:type="spellStart"/>
      <w:r>
        <w:t>Trello’s</w:t>
      </w:r>
      <w:proofErr w:type="spellEnd"/>
      <w:r>
        <w:t xml:space="preserve"> communication features such as emails, reminders, task allocation and completion allow a paper based storyboard to come alive and start turning into an actual set of activities. Colour coding types of activities, resources, interactions and build a rich picture of a module. </w:t>
      </w:r>
    </w:p>
    <w:p w14:paraId="7BDD4D4C" w14:textId="77777777" w:rsidR="00636BD0" w:rsidRDefault="00636BD0" w:rsidP="00636BD0">
      <w:pPr>
        <w:pStyle w:val="Normal1"/>
      </w:pPr>
    </w:p>
    <w:p w14:paraId="73EB5DA2" w14:textId="77777777" w:rsidR="00636BD0" w:rsidRDefault="00636BD0" w:rsidP="00636BD0">
      <w:pPr>
        <w:pStyle w:val="Normal1"/>
      </w:pPr>
      <w:proofErr w:type="spellStart"/>
      <w:r>
        <w:t>Trello</w:t>
      </w:r>
      <w:proofErr w:type="spellEnd"/>
      <w:r>
        <w:t xml:space="preserve"> can also cut down the need for face-to-face meetings and allow distributed teams to share their progress and see the rest of team’s progress at any time.</w:t>
      </w:r>
    </w:p>
    <w:p w14:paraId="277407F7" w14:textId="77777777" w:rsidR="00636BD0" w:rsidRDefault="00636BD0" w:rsidP="00636BD0">
      <w:pPr>
        <w:pStyle w:val="Normal1"/>
      </w:pPr>
    </w:p>
    <w:p w14:paraId="296248CD" w14:textId="77777777" w:rsidR="00636BD0" w:rsidRDefault="00636BD0" w:rsidP="00636BD0">
      <w:pPr>
        <w:pStyle w:val="Normal1"/>
        <w:ind w:left="720"/>
      </w:pPr>
      <w:r>
        <w:rPr>
          <w:i/>
        </w:rPr>
        <w:t>“</w:t>
      </w:r>
      <w:proofErr w:type="gramStart"/>
      <w:r>
        <w:rPr>
          <w:i/>
        </w:rPr>
        <w:t>it</w:t>
      </w:r>
      <w:proofErr w:type="gramEnd"/>
      <w:r>
        <w:rPr>
          <w:i/>
        </w:rPr>
        <w:t xml:space="preserve"> was so straightforward to use. I think it’s got a lot of scope in terms of how you use it, I think it is really </w:t>
      </w:r>
      <w:proofErr w:type="spellStart"/>
      <w:r>
        <w:rPr>
          <w:i/>
        </w:rPr>
        <w:t>really</w:t>
      </w:r>
      <w:proofErr w:type="spellEnd"/>
      <w:r>
        <w:rPr>
          <w:i/>
        </w:rPr>
        <w:t xml:space="preserve"> useful for seeing what is going on across a programm</w:t>
      </w:r>
      <w:r>
        <w:t xml:space="preserve">e” </w:t>
      </w:r>
      <w:r>
        <w:rPr>
          <w:i/>
        </w:rPr>
        <w:t>(Lecturer, GSBS)</w:t>
      </w:r>
    </w:p>
    <w:p w14:paraId="3A8FB18C" w14:textId="77777777" w:rsidR="00636BD0" w:rsidRDefault="00636BD0" w:rsidP="00636BD0">
      <w:pPr>
        <w:pStyle w:val="Normal1"/>
      </w:pPr>
    </w:p>
    <w:p w14:paraId="359B0FDE" w14:textId="07A08679" w:rsidR="00636BD0" w:rsidRDefault="00636BD0" w:rsidP="00636BD0">
      <w:pPr>
        <w:pStyle w:val="Normal1"/>
      </w:pPr>
      <w:r>
        <w:t>This visual overview of a module could be used for re-approval purposes as well as sharing with programme/module teams and potentially students.</w:t>
      </w:r>
      <w:r w:rsidR="00EE0B05">
        <w:rPr>
          <w:rStyle w:val="FootnoteReference"/>
        </w:rPr>
        <w:footnoteReference w:id="1"/>
      </w:r>
      <w:r>
        <w:t xml:space="preserve"> </w:t>
      </w:r>
    </w:p>
    <w:p w14:paraId="18BC807B" w14:textId="77777777" w:rsidR="00636BD0" w:rsidRDefault="00636BD0" w:rsidP="00636BD0">
      <w:pPr>
        <w:pStyle w:val="Normal1"/>
      </w:pPr>
    </w:p>
    <w:p w14:paraId="1299B771" w14:textId="77777777" w:rsidR="00636BD0" w:rsidRDefault="00636BD0" w:rsidP="00636BD0">
      <w:pPr>
        <w:pStyle w:val="Normal1"/>
        <w:ind w:left="720"/>
      </w:pPr>
      <w:r>
        <w:rPr>
          <w:i/>
        </w:rPr>
        <w:t>“</w:t>
      </w:r>
      <w:proofErr w:type="gramStart"/>
      <w:r>
        <w:rPr>
          <w:i/>
        </w:rPr>
        <w:t>if</w:t>
      </w:r>
      <w:proofErr w:type="gramEnd"/>
      <w:r>
        <w:rPr>
          <w:i/>
        </w:rPr>
        <w:t xml:space="preserve"> you want people to work collaboratively on a new programme or just in review current module content, it gives you a platform to do that that’s nice and easy and you don’t need to all get together and sit round a table and have big meetings” </w:t>
      </w:r>
    </w:p>
    <w:p w14:paraId="2E1F2BD7" w14:textId="77777777" w:rsidR="00636BD0" w:rsidRDefault="00636BD0" w:rsidP="00636BD0">
      <w:pPr>
        <w:pStyle w:val="Normal1"/>
        <w:ind w:left="720"/>
      </w:pPr>
      <w:r>
        <w:rPr>
          <w:i/>
        </w:rPr>
        <w:t>(Lecturer, GSBS)</w:t>
      </w:r>
    </w:p>
    <w:p w14:paraId="7CE19D03" w14:textId="77777777" w:rsidR="00636BD0" w:rsidRDefault="00636BD0" w:rsidP="00636BD0">
      <w:pPr>
        <w:pStyle w:val="Normal1"/>
      </w:pPr>
    </w:p>
    <w:p w14:paraId="6E841885" w14:textId="5CAD961C" w:rsidR="00EE0B05" w:rsidRDefault="00636BD0" w:rsidP="00636BD0">
      <w:pPr>
        <w:pStyle w:val="Normal1"/>
      </w:pPr>
      <w:r>
        <w:lastRenderedPageBreak/>
        <w:t xml:space="preserve">The GCU Guide to Developing Online Modules provides more detailed guidance on how you might want to structure your module and activities. It is strongly recommended that you read this before undertaking any storyboarding activities.  </w:t>
      </w:r>
    </w:p>
    <w:p w14:paraId="0A87E25C" w14:textId="77777777" w:rsidR="00636BD0" w:rsidRDefault="00636BD0" w:rsidP="00AD0BB5">
      <w:pPr>
        <w:pStyle w:val="Heading3"/>
      </w:pPr>
      <w:bookmarkStart w:id="7" w:name="_Toc445129371"/>
      <w:r>
        <w:t>Stage 3:  Prototyping</w:t>
      </w:r>
      <w:bookmarkEnd w:id="7"/>
      <w:r>
        <w:t xml:space="preserve"> </w:t>
      </w:r>
    </w:p>
    <w:p w14:paraId="1A038AB0" w14:textId="77777777" w:rsidR="00636BD0" w:rsidRDefault="00636BD0" w:rsidP="00636BD0">
      <w:pPr>
        <w:pStyle w:val="Normal1"/>
      </w:pPr>
      <w:r>
        <w:t xml:space="preserve">Once you have your storyboard you can start to develop your activities.  The storyboarding process should have identified existing and yet to be created activities and content. As stated earlier, learning outcomes not technology should be driving the design process.  Knowing what you want to do is more important than knowing what technology you can use.  </w:t>
      </w:r>
    </w:p>
    <w:p w14:paraId="14EC3C4F" w14:textId="77777777" w:rsidR="00636BD0" w:rsidRDefault="00636BD0" w:rsidP="00636BD0">
      <w:pPr>
        <w:pStyle w:val="Normal1"/>
      </w:pPr>
    </w:p>
    <w:p w14:paraId="45D26948" w14:textId="77777777" w:rsidR="00636BD0" w:rsidRDefault="00636BD0" w:rsidP="00636BD0">
      <w:pPr>
        <w:pStyle w:val="Normal1"/>
      </w:pPr>
      <w:r>
        <w:t xml:space="preserve">As with our campus based programmes, online learning at GCU will be delivered through GCU Learn, our virtual learning environment. </w:t>
      </w:r>
    </w:p>
    <w:p w14:paraId="341DCD0B" w14:textId="77777777" w:rsidR="00636BD0" w:rsidRDefault="00636BD0" w:rsidP="00636BD0">
      <w:pPr>
        <w:pStyle w:val="Normal1"/>
      </w:pPr>
    </w:p>
    <w:p w14:paraId="764FE952" w14:textId="77777777" w:rsidR="00636BD0" w:rsidRDefault="00636BD0" w:rsidP="00636BD0">
      <w:pPr>
        <w:pStyle w:val="Normal1"/>
      </w:pPr>
      <w:r>
        <w:t xml:space="preserve">The storyboard should provide a guide to activities and resources and allow you to identify what activities/ resources/content you already have access to and what needs to be created. This is the point where you can have meaningful discussions with your school Learning Technologists about what are the most appropriate technologies to use to meet your intended learning outcomes.  </w:t>
      </w:r>
    </w:p>
    <w:p w14:paraId="72B6F62F" w14:textId="77777777" w:rsidR="00636BD0" w:rsidRDefault="00636BD0" w:rsidP="00636BD0">
      <w:pPr>
        <w:pStyle w:val="Normal1"/>
      </w:pPr>
    </w:p>
    <w:p w14:paraId="700F4B9A" w14:textId="77777777" w:rsidR="00636BD0" w:rsidRDefault="00636BD0" w:rsidP="00636BD0">
      <w:pPr>
        <w:pStyle w:val="Normal1"/>
      </w:pPr>
      <w:r>
        <w:t xml:space="preserve">Use  </w:t>
      </w:r>
      <w:hyperlink r:id="rId28">
        <w:proofErr w:type="spellStart"/>
        <w:r>
          <w:rPr>
            <w:color w:val="1155CC"/>
            <w:u w:val="single"/>
          </w:rPr>
          <w:t>Coursesites</w:t>
        </w:r>
        <w:proofErr w:type="spellEnd"/>
      </w:hyperlink>
      <w:r>
        <w:t xml:space="preserve">, the openly available version of Blackboard, or a community area within </w:t>
      </w:r>
      <w:proofErr w:type="spellStart"/>
      <w:r>
        <w:t>GCULearn</w:t>
      </w:r>
      <w:proofErr w:type="spellEnd"/>
      <w:r>
        <w:t xml:space="preserve"> to create a demo area (or sandpit) and build up a prototype of your module. In this way you can (peer) review and test out your learning design and module structure. As you build your activities remember accessibility issues and ensure that resources are available in accessible formats. </w:t>
      </w:r>
    </w:p>
    <w:p w14:paraId="15D44DC1" w14:textId="77777777" w:rsidR="00636BD0" w:rsidRDefault="00636BD0" w:rsidP="00636BD0">
      <w:pPr>
        <w:pStyle w:val="Normal1"/>
      </w:pPr>
    </w:p>
    <w:p w14:paraId="4FE6063E" w14:textId="77777777" w:rsidR="00821F85" w:rsidRDefault="00636BD0" w:rsidP="00821F85">
      <w:pPr>
        <w:pStyle w:val="Normal1"/>
      </w:pPr>
      <w:r>
        <w:t xml:space="preserve">Use this space to experiment and play with ideas and tools.  Encourage yourself and colleagues to review and try activities from both learner and staff perspectives. Consider having a colleague (internal or external) and/or student(s) act as a critical friend to your developments. An outside, objective perspective can be a really helpful way to help ensure the clarity and consistency of your overall design. </w:t>
      </w:r>
      <w:r w:rsidR="00821F85">
        <w:t xml:space="preserve"> I</w:t>
      </w:r>
      <w:r>
        <w:t xml:space="preserve">t can also be a useful way to test your design on a range of devices and operating systems, as well as sharing effective and innovative practice.  </w:t>
      </w:r>
    </w:p>
    <w:p w14:paraId="37871A63" w14:textId="77777777" w:rsidR="00821F85" w:rsidRDefault="00821F85" w:rsidP="00821F85">
      <w:pPr>
        <w:pStyle w:val="Normal1"/>
      </w:pPr>
    </w:p>
    <w:p w14:paraId="0CB7B3DE" w14:textId="2C8E5215" w:rsidR="00636BD0" w:rsidRDefault="00821F85" w:rsidP="00636BD0">
      <w:pPr>
        <w:pStyle w:val="Normal1"/>
      </w:pPr>
      <w:r>
        <w:t xml:space="preserve">The checklist in our Developing Online Modules Guide is a good starting point for reviewing what you have done.  </w:t>
      </w:r>
      <w:r w:rsidR="00636BD0">
        <w:t xml:space="preserve">Our </w:t>
      </w:r>
      <w:hyperlink r:id="rId29" w:anchor="gid=381577146">
        <w:r w:rsidR="00636BD0">
          <w:rPr>
            <w:color w:val="1155CC"/>
            <w:u w:val="single"/>
          </w:rPr>
          <w:t>module design rubric</w:t>
        </w:r>
      </w:hyperlink>
      <w:r w:rsidR="00636BD0">
        <w:t xml:space="preserve"> </w:t>
      </w:r>
      <w:r>
        <w:t xml:space="preserve">is a more detailed resource and can be useful to use with critical friends/and or external reviewers. </w:t>
      </w:r>
    </w:p>
    <w:p w14:paraId="7E7BFB73" w14:textId="77777777" w:rsidR="00636BD0" w:rsidRDefault="00636BD0" w:rsidP="00636BD0">
      <w:pPr>
        <w:pStyle w:val="Normal1"/>
      </w:pPr>
    </w:p>
    <w:p w14:paraId="756A66A2" w14:textId="77777777" w:rsidR="00636BD0" w:rsidRDefault="00636BD0" w:rsidP="00636BD0">
      <w:pPr>
        <w:pStyle w:val="Normal1"/>
      </w:pPr>
      <w:r>
        <w:t xml:space="preserve">Using </w:t>
      </w:r>
      <w:proofErr w:type="spellStart"/>
      <w:r>
        <w:t>Coursesites</w:t>
      </w:r>
      <w:proofErr w:type="spellEnd"/>
      <w:r>
        <w:t xml:space="preserve"> gives you more control over access to any potential external </w:t>
      </w:r>
      <w:proofErr w:type="gramStart"/>
      <w:r>
        <w:t>reviewers  and</w:t>
      </w:r>
      <w:proofErr w:type="gramEnd"/>
      <w:r>
        <w:t xml:space="preserve"> it provides a clear delineation between developing and existing modules.  Using a community keeps your development within the GCU environment. There is no right or wrong option, and the choice is largely down to personal preferences and you own context.</w:t>
      </w:r>
    </w:p>
    <w:p w14:paraId="0DF0386F" w14:textId="77777777" w:rsidR="00636BD0" w:rsidRDefault="00636BD0" w:rsidP="00636BD0">
      <w:pPr>
        <w:pStyle w:val="Normal1"/>
      </w:pPr>
    </w:p>
    <w:p w14:paraId="53B1BD3C" w14:textId="77777777" w:rsidR="00636BD0" w:rsidRDefault="00636BD0" w:rsidP="00636BD0">
      <w:pPr>
        <w:pStyle w:val="Normal1"/>
      </w:pPr>
      <w:r>
        <w:t xml:space="preserve">Once you are happy with </w:t>
      </w:r>
      <w:proofErr w:type="spellStart"/>
      <w:r>
        <w:t>with</w:t>
      </w:r>
      <w:proofErr w:type="spellEnd"/>
      <w:r>
        <w:t xml:space="preserve"> your prototype you can export your module from </w:t>
      </w:r>
      <w:proofErr w:type="spellStart"/>
      <w:r>
        <w:t>Coursesites</w:t>
      </w:r>
      <w:proofErr w:type="spellEnd"/>
      <w:r>
        <w:t xml:space="preserve"> directly into Blackboard, or move your content, activities and structure from a community into your module in GCU Learn. </w:t>
      </w:r>
    </w:p>
    <w:p w14:paraId="64B58880" w14:textId="77777777" w:rsidR="00636BD0" w:rsidRDefault="00636BD0" w:rsidP="00AD0BB5">
      <w:pPr>
        <w:pStyle w:val="Heading3"/>
      </w:pPr>
      <w:bookmarkStart w:id="8" w:name="h.mz68deobbxiu" w:colFirst="0" w:colLast="0"/>
      <w:bookmarkStart w:id="9" w:name="_Toc445129372"/>
      <w:bookmarkEnd w:id="8"/>
      <w:r>
        <w:lastRenderedPageBreak/>
        <w:t>Stage 4: Delivery; evaluation, reflection, modification</w:t>
      </w:r>
      <w:bookmarkEnd w:id="9"/>
    </w:p>
    <w:p w14:paraId="2342914F" w14:textId="35B9B919" w:rsidR="00636BD0" w:rsidRDefault="00636BD0" w:rsidP="00636BD0">
      <w:pPr>
        <w:pStyle w:val="Normal1"/>
      </w:pPr>
      <w:r>
        <w:t>If you h</w:t>
      </w:r>
      <w:r w:rsidR="00C74698">
        <w:t xml:space="preserve">ave followed this design process </w:t>
      </w:r>
      <w:r>
        <w:t xml:space="preserve">you should be well prepared for your module going live. As with all of the best laid plans, sometimes things can go wrong. So be prepared for glitches, both human and technology driven. However, if you have clear lines of communication with your students, you should be able to adapt and keep things on track.  </w:t>
      </w:r>
    </w:p>
    <w:p w14:paraId="4BCD5260" w14:textId="77777777" w:rsidR="00636BD0" w:rsidRDefault="00636BD0" w:rsidP="00636BD0">
      <w:pPr>
        <w:pStyle w:val="Normal1"/>
      </w:pPr>
    </w:p>
    <w:p w14:paraId="1EDDFC14" w14:textId="77777777" w:rsidR="00636BD0" w:rsidRDefault="00636BD0" w:rsidP="00636BD0">
      <w:pPr>
        <w:pStyle w:val="Normal1"/>
      </w:pPr>
      <w:r>
        <w:t xml:space="preserve">Tracking, reporting and learning analytics become more important in online delivery mode. A simple way to get a feel for student engagement is to use the built in reporting features in </w:t>
      </w:r>
      <w:proofErr w:type="spellStart"/>
      <w:r>
        <w:t>GCULearn</w:t>
      </w:r>
      <w:proofErr w:type="spellEnd"/>
      <w:r>
        <w:t xml:space="preserve"> in particular the </w:t>
      </w:r>
      <w:r>
        <w:rPr>
          <w:i/>
        </w:rPr>
        <w:t>Performance Dashboard</w:t>
      </w:r>
      <w:r>
        <w:t xml:space="preserve"> and the </w:t>
      </w:r>
      <w:r>
        <w:rPr>
          <w:i/>
        </w:rPr>
        <w:t>Retention Centre</w:t>
      </w:r>
      <w:r>
        <w:t xml:space="preserve">. These are both found in the </w:t>
      </w:r>
      <w:r>
        <w:rPr>
          <w:i/>
        </w:rPr>
        <w:t>Evaluation</w:t>
      </w:r>
      <w:r>
        <w:t xml:space="preserve"> link in every module menu.  These will help you to track student interactions and if necessary make appropriate interventions with students. Remember when you are creating your module pages within </w:t>
      </w:r>
      <w:proofErr w:type="spellStart"/>
      <w:r>
        <w:t>GCULearn</w:t>
      </w:r>
      <w:proofErr w:type="spellEnd"/>
      <w:r>
        <w:t xml:space="preserve"> to select the tracking features.   </w:t>
      </w:r>
    </w:p>
    <w:p w14:paraId="451C3E84" w14:textId="77777777" w:rsidR="00636BD0" w:rsidRDefault="00636BD0" w:rsidP="00636BD0">
      <w:pPr>
        <w:pStyle w:val="Normal1"/>
      </w:pPr>
    </w:p>
    <w:p w14:paraId="67973115" w14:textId="77777777" w:rsidR="00636BD0" w:rsidRDefault="00636BD0" w:rsidP="00636BD0">
      <w:pPr>
        <w:pStyle w:val="Normal1"/>
      </w:pPr>
      <w:r>
        <w:t xml:space="preserve">As with face to face teaching, you will find that some activities will work better than others. You may also find that your own preferences for interactions with students change as the module progresses. You could also try to get some peer feedback as the module runs too. </w:t>
      </w:r>
    </w:p>
    <w:p w14:paraId="2E42D862" w14:textId="77777777" w:rsidR="00636BD0" w:rsidRDefault="00636BD0" w:rsidP="00636BD0">
      <w:pPr>
        <w:pStyle w:val="Normal1"/>
      </w:pPr>
    </w:p>
    <w:p w14:paraId="5573F4B4" w14:textId="77777777" w:rsidR="00636BD0" w:rsidRDefault="00636BD0" w:rsidP="00636BD0">
      <w:pPr>
        <w:pStyle w:val="Normal1"/>
      </w:pPr>
      <w:r>
        <w:t xml:space="preserve">Try not to make any radical changes when a module is running. Instead, go back to your storyboard/prototype and update it as the module progresses. That way when you update your module you can make the majority of changes at one time. </w:t>
      </w:r>
    </w:p>
    <w:p w14:paraId="7EFD3940" w14:textId="77777777" w:rsidR="00636BD0" w:rsidRDefault="00636BD0" w:rsidP="00C4480C">
      <w:pPr>
        <w:jc w:val="center"/>
        <w:rPr>
          <w:rFonts w:ascii="Arial" w:hAnsi="Arial" w:cs="Arial"/>
        </w:rPr>
      </w:pPr>
    </w:p>
    <w:p w14:paraId="6D14A61B" w14:textId="77777777" w:rsidR="00FE38B8" w:rsidRDefault="00FE38B8" w:rsidP="00C4480C">
      <w:pPr>
        <w:jc w:val="center"/>
        <w:rPr>
          <w:rFonts w:ascii="Arial" w:hAnsi="Arial" w:cs="Arial"/>
        </w:rPr>
      </w:pPr>
    </w:p>
    <w:p w14:paraId="4C354CE6" w14:textId="33D3ED65" w:rsidR="00FE38B8" w:rsidRDefault="00FE38B8" w:rsidP="00C4480C">
      <w:pPr>
        <w:jc w:val="center"/>
        <w:rPr>
          <w:rFonts w:ascii="Arial" w:hAnsi="Arial" w:cs="Arial"/>
        </w:rPr>
      </w:pPr>
      <w:r>
        <w:rPr>
          <w:noProof/>
          <w:lang w:eastAsia="en-GB"/>
        </w:rPr>
        <w:drawing>
          <wp:inline distT="114300" distB="114300" distL="114300" distR="114300" wp14:anchorId="64470D5D" wp14:editId="14D8822D">
            <wp:extent cx="4376738" cy="3124200"/>
            <wp:effectExtent l="0" t="0" r="0" b="0"/>
            <wp:docPr id="4" name="image09.png" descr="Screen Shot 2015-08-03 at 12.42.22.png"/>
            <wp:cNvGraphicFramePr/>
            <a:graphic xmlns:a="http://schemas.openxmlformats.org/drawingml/2006/main">
              <a:graphicData uri="http://schemas.openxmlformats.org/drawingml/2006/picture">
                <pic:pic xmlns:pic="http://schemas.openxmlformats.org/drawingml/2006/picture">
                  <pic:nvPicPr>
                    <pic:cNvPr id="0" name="image09.png" descr="Screen Shot 2015-08-03 at 12.42.22.png"/>
                    <pic:cNvPicPr preferRelativeResize="0"/>
                  </pic:nvPicPr>
                  <pic:blipFill>
                    <a:blip r:embed="rId30"/>
                    <a:srcRect/>
                    <a:stretch>
                      <a:fillRect/>
                    </a:stretch>
                  </pic:blipFill>
                  <pic:spPr>
                    <a:xfrm>
                      <a:off x="0" y="0"/>
                      <a:ext cx="4376738" cy="3124200"/>
                    </a:xfrm>
                    <a:prstGeom prst="rect">
                      <a:avLst/>
                    </a:prstGeom>
                    <a:ln/>
                  </pic:spPr>
                </pic:pic>
              </a:graphicData>
            </a:graphic>
          </wp:inline>
        </w:drawing>
      </w:r>
    </w:p>
    <w:p w14:paraId="7A8AE781" w14:textId="4F058881" w:rsidR="00FE38B8" w:rsidRPr="00FE38B8" w:rsidRDefault="00FE38B8" w:rsidP="00C4480C">
      <w:pPr>
        <w:jc w:val="center"/>
        <w:rPr>
          <w:rFonts w:ascii="Arial" w:hAnsi="Arial" w:cs="Arial"/>
          <w:b/>
          <w:sz w:val="18"/>
          <w:szCs w:val="18"/>
        </w:rPr>
      </w:pPr>
      <w:r w:rsidRPr="00FE38B8">
        <w:rPr>
          <w:rFonts w:ascii="Arial" w:hAnsi="Arial" w:cs="Arial"/>
          <w:b/>
          <w:sz w:val="18"/>
          <w:szCs w:val="18"/>
        </w:rPr>
        <w:t xml:space="preserve">Figure 3: </w:t>
      </w:r>
      <w:r w:rsidR="00C57F91">
        <w:rPr>
          <w:rFonts w:ascii="Arial" w:hAnsi="Arial" w:cs="Arial"/>
          <w:b/>
          <w:sz w:val="18"/>
          <w:szCs w:val="18"/>
        </w:rPr>
        <w:t xml:space="preserve">Learning Design Cycle </w:t>
      </w:r>
      <w:r w:rsidRPr="00FE38B8">
        <w:rPr>
          <w:rFonts w:ascii="Arial" w:hAnsi="Arial" w:cs="Arial"/>
          <w:b/>
          <w:sz w:val="18"/>
          <w:szCs w:val="18"/>
        </w:rPr>
        <w:t xml:space="preserve"> </w:t>
      </w:r>
    </w:p>
    <w:p w14:paraId="74EEF9DE" w14:textId="77777777" w:rsidR="00636BD0" w:rsidRDefault="00636BD0" w:rsidP="00C4480C">
      <w:pPr>
        <w:jc w:val="center"/>
        <w:rPr>
          <w:rFonts w:ascii="Arial" w:hAnsi="Arial" w:cs="Arial"/>
        </w:rPr>
      </w:pPr>
    </w:p>
    <w:p w14:paraId="4A00A061" w14:textId="4C663F25" w:rsidR="00FE38B8" w:rsidRDefault="00FE38B8" w:rsidP="00FE38B8">
      <w:pPr>
        <w:pStyle w:val="Normal1"/>
      </w:pPr>
      <w:r>
        <w:t xml:space="preserve">Our GCU Guide to Developing Online Modules provides detailed information and guidance on creating modules within GCU Learn. </w:t>
      </w:r>
    </w:p>
    <w:p w14:paraId="309E8522" w14:textId="77777777" w:rsidR="00FE38B8" w:rsidRDefault="00FE38B8" w:rsidP="00FE38B8">
      <w:pPr>
        <w:pStyle w:val="Normal1"/>
      </w:pPr>
    </w:p>
    <w:p w14:paraId="10DE2277" w14:textId="6BC3CC88" w:rsidR="00DA0132" w:rsidRDefault="00747CC2" w:rsidP="00747CC2">
      <w:pPr>
        <w:pStyle w:val="Heading3"/>
      </w:pPr>
      <w:bookmarkStart w:id="10" w:name="_Toc445129373"/>
      <w:r>
        <w:lastRenderedPageBreak/>
        <w:t>Acknowledgements</w:t>
      </w:r>
      <w:bookmarkEnd w:id="10"/>
    </w:p>
    <w:p w14:paraId="2A3114B9" w14:textId="77777777" w:rsidR="00747CC2" w:rsidRDefault="00747CC2" w:rsidP="00747CC2"/>
    <w:p w14:paraId="72A47533" w14:textId="77777777" w:rsidR="00747CC2" w:rsidRDefault="00747CC2" w:rsidP="00747CC2">
      <w:r>
        <w:t>The GCU Blended Learning Team would like to acknowledge Professor Gilly Salmon (PVC, University of Western Australia) for her support and guidance over the years in developing and openly sharing the Carpe Diem design process.  </w:t>
      </w:r>
    </w:p>
    <w:p w14:paraId="34DCE7CD" w14:textId="77777777" w:rsidR="00DA0132" w:rsidRDefault="00DA0132" w:rsidP="00DA0132">
      <w:pPr>
        <w:rPr>
          <w:rFonts w:ascii="Arial" w:eastAsia="Arial" w:hAnsi="Arial" w:cs="Arial"/>
          <w:color w:val="000000"/>
        </w:rPr>
      </w:pPr>
    </w:p>
    <w:p w14:paraId="19B582A2" w14:textId="77777777" w:rsidR="00DA0132" w:rsidRDefault="00DA0132" w:rsidP="00DA0132">
      <w:pPr>
        <w:rPr>
          <w:rFonts w:ascii="Arial" w:eastAsia="Arial" w:hAnsi="Arial" w:cs="Arial"/>
          <w:color w:val="000000"/>
        </w:rPr>
      </w:pPr>
    </w:p>
    <w:p w14:paraId="63614E8D" w14:textId="77777777" w:rsidR="00DA0132" w:rsidRDefault="00DA0132" w:rsidP="00DA0132">
      <w:pPr>
        <w:rPr>
          <w:rFonts w:ascii="Arial" w:eastAsia="Arial" w:hAnsi="Arial" w:cs="Arial"/>
          <w:color w:val="000000"/>
        </w:rPr>
      </w:pPr>
    </w:p>
    <w:p w14:paraId="270F5EED" w14:textId="77777777" w:rsidR="00DA0132" w:rsidRDefault="00DA0132" w:rsidP="00DA0132">
      <w:pPr>
        <w:rPr>
          <w:rFonts w:ascii="Arial" w:eastAsia="Arial" w:hAnsi="Arial" w:cs="Arial"/>
          <w:color w:val="000000"/>
        </w:rPr>
      </w:pPr>
    </w:p>
    <w:p w14:paraId="13B96C90" w14:textId="77777777" w:rsidR="00DA0132" w:rsidRDefault="00DA0132" w:rsidP="00DA0132">
      <w:pPr>
        <w:rPr>
          <w:rFonts w:ascii="Arial" w:eastAsia="Arial" w:hAnsi="Arial" w:cs="Arial"/>
          <w:color w:val="000000"/>
        </w:rPr>
      </w:pPr>
    </w:p>
    <w:p w14:paraId="4B868835" w14:textId="77777777" w:rsidR="00DA0132" w:rsidRDefault="00DA0132" w:rsidP="00DA0132">
      <w:pPr>
        <w:rPr>
          <w:rFonts w:ascii="Arial" w:eastAsia="Arial" w:hAnsi="Arial" w:cs="Arial"/>
          <w:color w:val="000000"/>
        </w:rPr>
      </w:pPr>
    </w:p>
    <w:p w14:paraId="0324466E" w14:textId="77777777" w:rsidR="00DA0132" w:rsidRDefault="00DA0132" w:rsidP="00DA0132">
      <w:pPr>
        <w:rPr>
          <w:rFonts w:ascii="Arial" w:eastAsia="Arial" w:hAnsi="Arial" w:cs="Arial"/>
          <w:color w:val="000000"/>
        </w:rPr>
      </w:pPr>
    </w:p>
    <w:p w14:paraId="21AE9007" w14:textId="77777777" w:rsidR="00DA0132" w:rsidRDefault="00DA0132" w:rsidP="00DA0132">
      <w:pPr>
        <w:rPr>
          <w:rFonts w:ascii="Arial" w:eastAsia="Arial" w:hAnsi="Arial" w:cs="Arial"/>
          <w:color w:val="000000"/>
        </w:rPr>
      </w:pPr>
    </w:p>
    <w:p w14:paraId="40D81A83" w14:textId="77777777" w:rsidR="00DA0132" w:rsidRDefault="00DA0132" w:rsidP="00DA0132">
      <w:pPr>
        <w:rPr>
          <w:rFonts w:ascii="Arial" w:eastAsia="Arial" w:hAnsi="Arial" w:cs="Arial"/>
          <w:color w:val="000000"/>
        </w:rPr>
      </w:pPr>
    </w:p>
    <w:p w14:paraId="3D7DE663" w14:textId="77777777" w:rsidR="00DA0132" w:rsidRDefault="00DA0132" w:rsidP="00DA0132">
      <w:pPr>
        <w:rPr>
          <w:rFonts w:ascii="Arial" w:eastAsia="Arial" w:hAnsi="Arial" w:cs="Arial"/>
          <w:color w:val="000000"/>
        </w:rPr>
      </w:pPr>
    </w:p>
    <w:p w14:paraId="21FC32CB" w14:textId="77777777" w:rsidR="00DA0132" w:rsidRDefault="00DA0132" w:rsidP="00DA0132">
      <w:pPr>
        <w:rPr>
          <w:rFonts w:ascii="Arial" w:eastAsia="Arial" w:hAnsi="Arial" w:cs="Arial"/>
          <w:color w:val="000000"/>
        </w:rPr>
      </w:pPr>
    </w:p>
    <w:p w14:paraId="63354C84" w14:textId="77777777" w:rsidR="00DA0132" w:rsidRDefault="00DA0132" w:rsidP="00DA0132">
      <w:pPr>
        <w:rPr>
          <w:rFonts w:ascii="Arial" w:eastAsia="Arial" w:hAnsi="Arial" w:cs="Arial"/>
          <w:color w:val="000000"/>
        </w:rPr>
      </w:pPr>
    </w:p>
    <w:p w14:paraId="0EC55BB1" w14:textId="77777777" w:rsidR="00DA0132" w:rsidRDefault="00DA0132" w:rsidP="00DA0132">
      <w:pPr>
        <w:rPr>
          <w:rFonts w:ascii="Arial" w:eastAsia="Arial" w:hAnsi="Arial" w:cs="Arial"/>
          <w:color w:val="000000"/>
        </w:rPr>
      </w:pPr>
    </w:p>
    <w:p w14:paraId="445B52D1" w14:textId="77777777" w:rsidR="00DA0132" w:rsidRDefault="00DA0132" w:rsidP="00DA0132">
      <w:pPr>
        <w:rPr>
          <w:rFonts w:ascii="Arial" w:eastAsia="Arial" w:hAnsi="Arial" w:cs="Arial"/>
          <w:color w:val="000000"/>
        </w:rPr>
      </w:pPr>
    </w:p>
    <w:p w14:paraId="7E84FAA2" w14:textId="77777777" w:rsidR="00DA0132" w:rsidRDefault="00DA0132" w:rsidP="00DA0132">
      <w:pPr>
        <w:rPr>
          <w:rFonts w:ascii="Arial" w:eastAsia="Arial" w:hAnsi="Arial" w:cs="Arial"/>
          <w:color w:val="000000"/>
        </w:rPr>
      </w:pPr>
    </w:p>
    <w:p w14:paraId="4E900978" w14:textId="77777777" w:rsidR="00DA0132" w:rsidRDefault="00DA0132" w:rsidP="00DA0132">
      <w:pPr>
        <w:rPr>
          <w:rFonts w:ascii="Arial" w:eastAsia="Arial" w:hAnsi="Arial" w:cs="Arial"/>
          <w:color w:val="000000"/>
        </w:rPr>
      </w:pPr>
    </w:p>
    <w:p w14:paraId="06C81ABC" w14:textId="77777777" w:rsidR="00DA0132" w:rsidRDefault="00DA0132" w:rsidP="00DA0132">
      <w:pPr>
        <w:rPr>
          <w:rFonts w:ascii="Arial" w:eastAsia="Arial" w:hAnsi="Arial" w:cs="Arial"/>
          <w:color w:val="000000"/>
        </w:rPr>
      </w:pPr>
    </w:p>
    <w:p w14:paraId="45B6657B" w14:textId="77777777" w:rsidR="00DA0132" w:rsidRDefault="00DA0132" w:rsidP="00DA0132">
      <w:pPr>
        <w:rPr>
          <w:rFonts w:ascii="Arial" w:eastAsia="Arial" w:hAnsi="Arial" w:cs="Arial"/>
          <w:color w:val="000000"/>
        </w:rPr>
      </w:pPr>
    </w:p>
    <w:p w14:paraId="015FE898" w14:textId="77777777" w:rsidR="00DA0132" w:rsidRDefault="00DA0132" w:rsidP="00DA0132">
      <w:pPr>
        <w:rPr>
          <w:rFonts w:ascii="Arial" w:eastAsia="Arial" w:hAnsi="Arial" w:cs="Arial"/>
          <w:color w:val="000000"/>
        </w:rPr>
      </w:pPr>
    </w:p>
    <w:p w14:paraId="576AB894" w14:textId="77777777" w:rsidR="00DA0132" w:rsidRDefault="00DA0132" w:rsidP="00DA0132">
      <w:pPr>
        <w:rPr>
          <w:rFonts w:ascii="Arial" w:eastAsia="Arial" w:hAnsi="Arial" w:cs="Arial"/>
          <w:color w:val="000000"/>
        </w:rPr>
      </w:pPr>
    </w:p>
    <w:p w14:paraId="4462CF43" w14:textId="1DBA5867" w:rsidR="00C4480C" w:rsidRPr="00DA0132" w:rsidRDefault="00C4480C" w:rsidP="00DA0132">
      <w:pPr>
        <w:ind w:left="2880" w:firstLine="720"/>
        <w:rPr>
          <w:rFonts w:ascii="Arial" w:eastAsia="Arial" w:hAnsi="Arial" w:cs="Arial"/>
          <w:color w:val="000000"/>
        </w:rPr>
      </w:pPr>
      <w:r>
        <w:rPr>
          <w:noProof/>
          <w:lang w:eastAsia="en-GB"/>
        </w:rPr>
        <w:drawing>
          <wp:inline distT="0" distB="0" distL="0" distR="0" wp14:anchorId="58455A74" wp14:editId="77AC05F4">
            <wp:extent cx="838200" cy="295275"/>
            <wp:effectExtent l="0" t="0" r="0" b="9525"/>
            <wp:docPr id="2" name="Picture 2" descr="https://licensebuttons.net/l/by-nc-sa/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censebuttons.net/l/by-nc-sa/3.0/88x31.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1DB60E91" w14:textId="77777777" w:rsidR="00C4480C" w:rsidRPr="00B76520" w:rsidRDefault="00C4480C" w:rsidP="00B76520">
      <w:pPr>
        <w:jc w:val="center"/>
        <w:rPr>
          <w:rFonts w:ascii="Arial" w:hAnsi="Arial" w:cs="Arial"/>
          <w:sz w:val="18"/>
          <w:szCs w:val="18"/>
        </w:rPr>
      </w:pPr>
      <w:r w:rsidRPr="00C4480C">
        <w:rPr>
          <w:rFonts w:ascii="Arial" w:hAnsi="Arial" w:cs="Arial"/>
          <w:sz w:val="18"/>
          <w:szCs w:val="18"/>
        </w:rPr>
        <w:t>The GCU Guide to Developing Fully Online Modules by the GCU LEAD Digital Learning Team is licensed under a Creative Commons Attribution-Non-Commercial-</w:t>
      </w:r>
      <w:proofErr w:type="spellStart"/>
      <w:r w:rsidRPr="00C4480C">
        <w:rPr>
          <w:rFonts w:ascii="Arial" w:hAnsi="Arial" w:cs="Arial"/>
          <w:sz w:val="18"/>
          <w:szCs w:val="18"/>
        </w:rPr>
        <w:t>ShareAlike</w:t>
      </w:r>
      <w:proofErr w:type="spellEnd"/>
      <w:r w:rsidRPr="00C4480C">
        <w:rPr>
          <w:rFonts w:ascii="Arial" w:hAnsi="Arial" w:cs="Arial"/>
          <w:sz w:val="18"/>
          <w:szCs w:val="18"/>
        </w:rPr>
        <w:t xml:space="preserve"> 4.0 International Licence</w:t>
      </w:r>
    </w:p>
    <w:sectPr w:rsidR="00C4480C" w:rsidRPr="00B76520" w:rsidSect="0037356E">
      <w:footerReference w:type="default" r:id="rId32"/>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429BDF" w14:textId="77777777" w:rsidR="00B4556C" w:rsidRDefault="00B4556C" w:rsidP="00E104E6">
      <w:pPr>
        <w:spacing w:after="0" w:line="240" w:lineRule="auto"/>
      </w:pPr>
      <w:r>
        <w:separator/>
      </w:r>
    </w:p>
  </w:endnote>
  <w:endnote w:type="continuationSeparator" w:id="0">
    <w:p w14:paraId="2D257702" w14:textId="77777777" w:rsidR="00B4556C" w:rsidRDefault="00B4556C" w:rsidP="00E10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HGMaruGothicMPRO">
    <w:altName w:val="HG丸ｺﾞｼｯｸM-PRO"/>
    <w:panose1 w:val="00000000000000000000"/>
    <w:charset w:val="8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355475"/>
      <w:docPartObj>
        <w:docPartGallery w:val="Page Numbers (Bottom of Page)"/>
        <w:docPartUnique/>
      </w:docPartObj>
    </w:sdtPr>
    <w:sdtEndPr>
      <w:rPr>
        <w:noProof/>
      </w:rPr>
    </w:sdtEndPr>
    <w:sdtContent>
      <w:p w14:paraId="228CEC1B" w14:textId="77777777" w:rsidR="00DA0132" w:rsidRDefault="00DA0132">
        <w:pPr>
          <w:pStyle w:val="Footer"/>
          <w:jc w:val="right"/>
        </w:pPr>
        <w:r>
          <w:fldChar w:fldCharType="begin"/>
        </w:r>
        <w:r>
          <w:instrText xml:space="preserve"> PAGE   \* MERGEFORMAT </w:instrText>
        </w:r>
        <w:r>
          <w:fldChar w:fldCharType="separate"/>
        </w:r>
        <w:r w:rsidR="00747CC2">
          <w:rPr>
            <w:noProof/>
          </w:rPr>
          <w:t>4</w:t>
        </w:r>
        <w:r>
          <w:rPr>
            <w:noProof/>
          </w:rPr>
          <w:fldChar w:fldCharType="end"/>
        </w:r>
      </w:p>
    </w:sdtContent>
  </w:sdt>
  <w:p w14:paraId="134A858D" w14:textId="77777777" w:rsidR="00DA0132" w:rsidRDefault="00DA01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1E6ECA" w14:textId="77777777" w:rsidR="00B4556C" w:rsidRDefault="00B4556C" w:rsidP="00E104E6">
      <w:pPr>
        <w:spacing w:after="0" w:line="240" w:lineRule="auto"/>
      </w:pPr>
      <w:r>
        <w:separator/>
      </w:r>
    </w:p>
  </w:footnote>
  <w:footnote w:type="continuationSeparator" w:id="0">
    <w:p w14:paraId="3D7708C3" w14:textId="77777777" w:rsidR="00B4556C" w:rsidRDefault="00B4556C" w:rsidP="00E104E6">
      <w:pPr>
        <w:spacing w:after="0" w:line="240" w:lineRule="auto"/>
      </w:pPr>
      <w:r>
        <w:continuationSeparator/>
      </w:r>
    </w:p>
  </w:footnote>
  <w:footnote w:id="1">
    <w:p w14:paraId="34538DA0" w14:textId="1DF7B20B" w:rsidR="00DA0132" w:rsidRPr="00EE0B05" w:rsidRDefault="00DA0132">
      <w:pPr>
        <w:pStyle w:val="FootnoteText"/>
        <w:rPr>
          <w:sz w:val="16"/>
          <w:szCs w:val="16"/>
          <w:lang w:val="en-US"/>
        </w:rPr>
      </w:pPr>
      <w:r>
        <w:rPr>
          <w:rStyle w:val="FootnoteReference"/>
        </w:rPr>
        <w:footnoteRef/>
      </w:r>
      <w:r>
        <w:t xml:space="preserve"> </w:t>
      </w:r>
      <w:r>
        <w:rPr>
          <w:sz w:val="16"/>
          <w:szCs w:val="16"/>
          <w:lang w:val="en-US"/>
        </w:rPr>
        <w:t xml:space="preserve">Using </w:t>
      </w:r>
      <w:proofErr w:type="spellStart"/>
      <w:r>
        <w:rPr>
          <w:sz w:val="16"/>
          <w:szCs w:val="16"/>
          <w:lang w:val="en-US"/>
        </w:rPr>
        <w:t>Trello</w:t>
      </w:r>
      <w:proofErr w:type="spellEnd"/>
      <w:r>
        <w:rPr>
          <w:sz w:val="16"/>
          <w:szCs w:val="16"/>
          <w:lang w:val="en-US"/>
        </w:rPr>
        <w:t xml:space="preserve"> for Learning Design Case Study: </w:t>
      </w:r>
      <w:r w:rsidRPr="00EE0B05">
        <w:rPr>
          <w:sz w:val="16"/>
          <w:szCs w:val="16"/>
          <w:lang w:val="en-US"/>
        </w:rPr>
        <w:t>http://bit.ly/1LS9QbA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A476F"/>
    <w:multiLevelType w:val="multilevel"/>
    <w:tmpl w:val="44A4AC8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nsid w:val="098B547B"/>
    <w:multiLevelType w:val="multilevel"/>
    <w:tmpl w:val="6C708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A818CD"/>
    <w:multiLevelType w:val="multilevel"/>
    <w:tmpl w:val="6186B40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196F5AF0"/>
    <w:multiLevelType w:val="hybridMultilevel"/>
    <w:tmpl w:val="FA22A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08F3B17"/>
    <w:multiLevelType w:val="hybridMultilevel"/>
    <w:tmpl w:val="391C6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78131D9"/>
    <w:multiLevelType w:val="hybridMultilevel"/>
    <w:tmpl w:val="FC7A582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7F1D52"/>
    <w:multiLevelType w:val="multilevel"/>
    <w:tmpl w:val="2A7C5F7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2F451455"/>
    <w:multiLevelType w:val="hybridMultilevel"/>
    <w:tmpl w:val="8FFA09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313B72DD"/>
    <w:multiLevelType w:val="hybridMultilevel"/>
    <w:tmpl w:val="ABF42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3464AC5"/>
    <w:multiLevelType w:val="hybridMultilevel"/>
    <w:tmpl w:val="A71C52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34305C8B"/>
    <w:multiLevelType w:val="hybridMultilevel"/>
    <w:tmpl w:val="390CE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0984824"/>
    <w:multiLevelType w:val="hybridMultilevel"/>
    <w:tmpl w:val="B97C84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8163602"/>
    <w:multiLevelType w:val="hybridMultilevel"/>
    <w:tmpl w:val="762272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54046AE8"/>
    <w:multiLevelType w:val="hybridMultilevel"/>
    <w:tmpl w:val="0E5AD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587D6DCB"/>
    <w:multiLevelType w:val="hybridMultilevel"/>
    <w:tmpl w:val="A47CDA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5CB42B7D"/>
    <w:multiLevelType w:val="hybridMultilevel"/>
    <w:tmpl w:val="D40C7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E4231CD"/>
    <w:multiLevelType w:val="hybridMultilevel"/>
    <w:tmpl w:val="82AC64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71B578DB"/>
    <w:multiLevelType w:val="hybridMultilevel"/>
    <w:tmpl w:val="F530B9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7FDA12A9"/>
    <w:multiLevelType w:val="hybridMultilevel"/>
    <w:tmpl w:val="47D0555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4"/>
  </w:num>
  <w:num w:numId="4">
    <w:abstractNumId w:val="18"/>
  </w:num>
  <w:num w:numId="5">
    <w:abstractNumId w:val="9"/>
  </w:num>
  <w:num w:numId="6">
    <w:abstractNumId w:val="13"/>
  </w:num>
  <w:num w:numId="7">
    <w:abstractNumId w:val="3"/>
  </w:num>
  <w:num w:numId="8">
    <w:abstractNumId w:val="10"/>
  </w:num>
  <w:num w:numId="9">
    <w:abstractNumId w:val="17"/>
  </w:num>
  <w:num w:numId="10">
    <w:abstractNumId w:val="16"/>
  </w:num>
  <w:num w:numId="11">
    <w:abstractNumId w:val="12"/>
  </w:num>
  <w:num w:numId="12">
    <w:abstractNumId w:val="7"/>
  </w:num>
  <w:num w:numId="13">
    <w:abstractNumId w:val="15"/>
  </w:num>
  <w:num w:numId="14">
    <w:abstractNumId w:val="2"/>
  </w:num>
  <w:num w:numId="15">
    <w:abstractNumId w:val="0"/>
  </w:num>
  <w:num w:numId="16">
    <w:abstractNumId w:val="6"/>
  </w:num>
  <w:num w:numId="17">
    <w:abstractNumId w:val="1"/>
  </w:num>
  <w:num w:numId="18">
    <w:abstractNumId w:val="11"/>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76C"/>
    <w:rsid w:val="000424A9"/>
    <w:rsid w:val="0004721D"/>
    <w:rsid w:val="00050ED0"/>
    <w:rsid w:val="000602BC"/>
    <w:rsid w:val="0008476C"/>
    <w:rsid w:val="00085D5C"/>
    <w:rsid w:val="00091845"/>
    <w:rsid w:val="00092727"/>
    <w:rsid w:val="000C05D2"/>
    <w:rsid w:val="000D0041"/>
    <w:rsid w:val="000D5576"/>
    <w:rsid w:val="000F5991"/>
    <w:rsid w:val="0010131A"/>
    <w:rsid w:val="001035A3"/>
    <w:rsid w:val="00104F91"/>
    <w:rsid w:val="00104FB7"/>
    <w:rsid w:val="0011126E"/>
    <w:rsid w:val="00121FD7"/>
    <w:rsid w:val="001279F5"/>
    <w:rsid w:val="00130B05"/>
    <w:rsid w:val="0013141B"/>
    <w:rsid w:val="001521E0"/>
    <w:rsid w:val="001532F7"/>
    <w:rsid w:val="001675AC"/>
    <w:rsid w:val="00190C86"/>
    <w:rsid w:val="001942F3"/>
    <w:rsid w:val="00195B93"/>
    <w:rsid w:val="00196FCF"/>
    <w:rsid w:val="001A1D80"/>
    <w:rsid w:val="001C4346"/>
    <w:rsid w:val="001E4118"/>
    <w:rsid w:val="001F1BF7"/>
    <w:rsid w:val="00211987"/>
    <w:rsid w:val="00214809"/>
    <w:rsid w:val="00215F99"/>
    <w:rsid w:val="00241418"/>
    <w:rsid w:val="00272805"/>
    <w:rsid w:val="00286C9D"/>
    <w:rsid w:val="002908A3"/>
    <w:rsid w:val="0029090C"/>
    <w:rsid w:val="00295007"/>
    <w:rsid w:val="002A02C7"/>
    <w:rsid w:val="002A2669"/>
    <w:rsid w:val="002A314F"/>
    <w:rsid w:val="002B0F54"/>
    <w:rsid w:val="002B3180"/>
    <w:rsid w:val="002C0A61"/>
    <w:rsid w:val="002D0398"/>
    <w:rsid w:val="002D26B6"/>
    <w:rsid w:val="002D2BE7"/>
    <w:rsid w:val="002E2E97"/>
    <w:rsid w:val="002F11D1"/>
    <w:rsid w:val="002F7488"/>
    <w:rsid w:val="003055DA"/>
    <w:rsid w:val="003222AB"/>
    <w:rsid w:val="00324C7E"/>
    <w:rsid w:val="003457D0"/>
    <w:rsid w:val="0034721D"/>
    <w:rsid w:val="003504FE"/>
    <w:rsid w:val="003713AF"/>
    <w:rsid w:val="0037356E"/>
    <w:rsid w:val="00376010"/>
    <w:rsid w:val="00376D41"/>
    <w:rsid w:val="00382937"/>
    <w:rsid w:val="00391269"/>
    <w:rsid w:val="003976A7"/>
    <w:rsid w:val="003A6A83"/>
    <w:rsid w:val="003B4E44"/>
    <w:rsid w:val="003C0792"/>
    <w:rsid w:val="0047540E"/>
    <w:rsid w:val="00482A52"/>
    <w:rsid w:val="004A4F69"/>
    <w:rsid w:val="004C13AF"/>
    <w:rsid w:val="004C5A35"/>
    <w:rsid w:val="004F16C0"/>
    <w:rsid w:val="00506BCD"/>
    <w:rsid w:val="00506F3D"/>
    <w:rsid w:val="00511507"/>
    <w:rsid w:val="005160C3"/>
    <w:rsid w:val="00520056"/>
    <w:rsid w:val="005224E7"/>
    <w:rsid w:val="00525FF4"/>
    <w:rsid w:val="00530A3D"/>
    <w:rsid w:val="005319B1"/>
    <w:rsid w:val="0054177A"/>
    <w:rsid w:val="00553CBB"/>
    <w:rsid w:val="00557337"/>
    <w:rsid w:val="005633AF"/>
    <w:rsid w:val="0056626F"/>
    <w:rsid w:val="00575456"/>
    <w:rsid w:val="005770EA"/>
    <w:rsid w:val="0058619E"/>
    <w:rsid w:val="005A2F55"/>
    <w:rsid w:val="005B42E8"/>
    <w:rsid w:val="005B6010"/>
    <w:rsid w:val="005E416F"/>
    <w:rsid w:val="0060422E"/>
    <w:rsid w:val="00621F53"/>
    <w:rsid w:val="0063110A"/>
    <w:rsid w:val="00636BD0"/>
    <w:rsid w:val="006545C1"/>
    <w:rsid w:val="00665D1E"/>
    <w:rsid w:val="00672F03"/>
    <w:rsid w:val="00681FE3"/>
    <w:rsid w:val="006963A2"/>
    <w:rsid w:val="006B03EE"/>
    <w:rsid w:val="006B1524"/>
    <w:rsid w:val="006B51F2"/>
    <w:rsid w:val="006B6E3C"/>
    <w:rsid w:val="006C72FB"/>
    <w:rsid w:val="006C7BD7"/>
    <w:rsid w:val="006D3D39"/>
    <w:rsid w:val="006D6D21"/>
    <w:rsid w:val="006E33F4"/>
    <w:rsid w:val="006E4D22"/>
    <w:rsid w:val="006F5BAC"/>
    <w:rsid w:val="00705810"/>
    <w:rsid w:val="0071373A"/>
    <w:rsid w:val="00744FD8"/>
    <w:rsid w:val="00747CC2"/>
    <w:rsid w:val="0076091A"/>
    <w:rsid w:val="00767A29"/>
    <w:rsid w:val="00775C4A"/>
    <w:rsid w:val="007849F4"/>
    <w:rsid w:val="007900BE"/>
    <w:rsid w:val="007B69B9"/>
    <w:rsid w:val="007C31C3"/>
    <w:rsid w:val="007D2646"/>
    <w:rsid w:val="00821F85"/>
    <w:rsid w:val="008342D1"/>
    <w:rsid w:val="008424EC"/>
    <w:rsid w:val="008429AA"/>
    <w:rsid w:val="00852931"/>
    <w:rsid w:val="00874E64"/>
    <w:rsid w:val="00882C59"/>
    <w:rsid w:val="00884654"/>
    <w:rsid w:val="00895BE1"/>
    <w:rsid w:val="008D1B68"/>
    <w:rsid w:val="008D3818"/>
    <w:rsid w:val="008D3D0F"/>
    <w:rsid w:val="008E61A9"/>
    <w:rsid w:val="00901010"/>
    <w:rsid w:val="00910BB8"/>
    <w:rsid w:val="0091238A"/>
    <w:rsid w:val="00912ACF"/>
    <w:rsid w:val="00924F18"/>
    <w:rsid w:val="009327EC"/>
    <w:rsid w:val="00932995"/>
    <w:rsid w:val="009330A4"/>
    <w:rsid w:val="0093428A"/>
    <w:rsid w:val="0094441F"/>
    <w:rsid w:val="00956D62"/>
    <w:rsid w:val="009A041F"/>
    <w:rsid w:val="009A665D"/>
    <w:rsid w:val="009E2552"/>
    <w:rsid w:val="009E78BE"/>
    <w:rsid w:val="00A07A3F"/>
    <w:rsid w:val="00A13163"/>
    <w:rsid w:val="00A219BF"/>
    <w:rsid w:val="00A27B26"/>
    <w:rsid w:val="00A44686"/>
    <w:rsid w:val="00A50B6E"/>
    <w:rsid w:val="00A5663E"/>
    <w:rsid w:val="00A6761F"/>
    <w:rsid w:val="00A955F9"/>
    <w:rsid w:val="00AA0C1B"/>
    <w:rsid w:val="00AA232F"/>
    <w:rsid w:val="00AA38B5"/>
    <w:rsid w:val="00AB10ED"/>
    <w:rsid w:val="00AB15B2"/>
    <w:rsid w:val="00AB5482"/>
    <w:rsid w:val="00AC22D8"/>
    <w:rsid w:val="00AC732E"/>
    <w:rsid w:val="00AD0BB5"/>
    <w:rsid w:val="00AE66EB"/>
    <w:rsid w:val="00AE7288"/>
    <w:rsid w:val="00AF3EB5"/>
    <w:rsid w:val="00AF511F"/>
    <w:rsid w:val="00B00227"/>
    <w:rsid w:val="00B02196"/>
    <w:rsid w:val="00B131B5"/>
    <w:rsid w:val="00B13220"/>
    <w:rsid w:val="00B36843"/>
    <w:rsid w:val="00B427F6"/>
    <w:rsid w:val="00B4556C"/>
    <w:rsid w:val="00B54590"/>
    <w:rsid w:val="00B56451"/>
    <w:rsid w:val="00B617F8"/>
    <w:rsid w:val="00B76520"/>
    <w:rsid w:val="00B83D3C"/>
    <w:rsid w:val="00B84E2D"/>
    <w:rsid w:val="00B942A5"/>
    <w:rsid w:val="00BC1286"/>
    <w:rsid w:val="00BC70AB"/>
    <w:rsid w:val="00BD0F05"/>
    <w:rsid w:val="00BD2F01"/>
    <w:rsid w:val="00BF113A"/>
    <w:rsid w:val="00C14282"/>
    <w:rsid w:val="00C14A58"/>
    <w:rsid w:val="00C23143"/>
    <w:rsid w:val="00C329CC"/>
    <w:rsid w:val="00C4448D"/>
    <w:rsid w:val="00C4480C"/>
    <w:rsid w:val="00C57F91"/>
    <w:rsid w:val="00C72374"/>
    <w:rsid w:val="00C74698"/>
    <w:rsid w:val="00C87BA2"/>
    <w:rsid w:val="00CB2615"/>
    <w:rsid w:val="00CB26AE"/>
    <w:rsid w:val="00CB2C6E"/>
    <w:rsid w:val="00CD0D37"/>
    <w:rsid w:val="00CE5887"/>
    <w:rsid w:val="00CF0B07"/>
    <w:rsid w:val="00D00FC5"/>
    <w:rsid w:val="00D04C25"/>
    <w:rsid w:val="00D27D5A"/>
    <w:rsid w:val="00D30FA4"/>
    <w:rsid w:val="00D354AB"/>
    <w:rsid w:val="00D36264"/>
    <w:rsid w:val="00D47225"/>
    <w:rsid w:val="00D55C24"/>
    <w:rsid w:val="00D61C30"/>
    <w:rsid w:val="00D648E2"/>
    <w:rsid w:val="00D745C5"/>
    <w:rsid w:val="00D9119E"/>
    <w:rsid w:val="00D93FCD"/>
    <w:rsid w:val="00D951BA"/>
    <w:rsid w:val="00D970D9"/>
    <w:rsid w:val="00DA0132"/>
    <w:rsid w:val="00DA2AE4"/>
    <w:rsid w:val="00DA59AC"/>
    <w:rsid w:val="00DD69A6"/>
    <w:rsid w:val="00DF6437"/>
    <w:rsid w:val="00E0042A"/>
    <w:rsid w:val="00E104E6"/>
    <w:rsid w:val="00E179A6"/>
    <w:rsid w:val="00E32449"/>
    <w:rsid w:val="00E73E91"/>
    <w:rsid w:val="00E74145"/>
    <w:rsid w:val="00E77E12"/>
    <w:rsid w:val="00E9155A"/>
    <w:rsid w:val="00EA1D06"/>
    <w:rsid w:val="00EB6F94"/>
    <w:rsid w:val="00ED62F3"/>
    <w:rsid w:val="00EE0B05"/>
    <w:rsid w:val="00EF436F"/>
    <w:rsid w:val="00EF6B0F"/>
    <w:rsid w:val="00EF7578"/>
    <w:rsid w:val="00F071D5"/>
    <w:rsid w:val="00F3259C"/>
    <w:rsid w:val="00F40DE9"/>
    <w:rsid w:val="00F41255"/>
    <w:rsid w:val="00F44743"/>
    <w:rsid w:val="00F46213"/>
    <w:rsid w:val="00F662C9"/>
    <w:rsid w:val="00F67990"/>
    <w:rsid w:val="00F87A9E"/>
    <w:rsid w:val="00F94C76"/>
    <w:rsid w:val="00FA2F43"/>
    <w:rsid w:val="00FB2129"/>
    <w:rsid w:val="00FD102F"/>
    <w:rsid w:val="00FE38B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4458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0BB5"/>
    <w:pPr>
      <w:keepNext/>
      <w:keepLines/>
      <w:spacing w:before="480" w:after="0"/>
      <w:outlineLvl w:val="0"/>
    </w:pPr>
    <w:rPr>
      <w:rFonts w:asciiTheme="majorHAnsi" w:eastAsiaTheme="majorEastAsia" w:hAnsiTheme="majorHAnsi" w:cstheme="majorBidi"/>
      <w:b/>
      <w:bCs/>
      <w:color w:val="565656" w:themeColor="accent1" w:themeShade="B5"/>
      <w:sz w:val="32"/>
      <w:szCs w:val="32"/>
    </w:rPr>
  </w:style>
  <w:style w:type="paragraph" w:styleId="Heading2">
    <w:name w:val="heading 2"/>
    <w:basedOn w:val="Normal1"/>
    <w:next w:val="Normal1"/>
    <w:link w:val="Heading2Char"/>
    <w:rsid w:val="00E179A6"/>
    <w:pPr>
      <w:keepNext/>
      <w:keepLines/>
      <w:spacing w:before="200"/>
      <w:contextualSpacing/>
      <w:outlineLvl w:val="1"/>
    </w:pPr>
    <w:rPr>
      <w:rFonts w:ascii="Trebuchet MS" w:eastAsia="Trebuchet MS" w:hAnsi="Trebuchet MS" w:cs="Trebuchet MS"/>
      <w:b/>
      <w:sz w:val="26"/>
      <w:szCs w:val="26"/>
    </w:rPr>
  </w:style>
  <w:style w:type="paragraph" w:styleId="Heading3">
    <w:name w:val="heading 3"/>
    <w:basedOn w:val="Normal"/>
    <w:next w:val="Normal"/>
    <w:link w:val="Heading3Char"/>
    <w:uiPriority w:val="9"/>
    <w:unhideWhenUsed/>
    <w:qFormat/>
    <w:rsid w:val="00AD0BB5"/>
    <w:pPr>
      <w:keepNext/>
      <w:keepLines/>
      <w:spacing w:before="200" w:after="0"/>
      <w:outlineLvl w:val="2"/>
    </w:pPr>
    <w:rPr>
      <w:rFonts w:asciiTheme="majorHAnsi" w:eastAsiaTheme="majorEastAsia" w:hAnsiTheme="majorHAnsi" w:cstheme="majorBidi"/>
      <w:b/>
      <w:bCs/>
      <w:color w:val="7A7A7A"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0B07"/>
    <w:pPr>
      <w:ind w:left="720"/>
      <w:contextualSpacing/>
    </w:pPr>
  </w:style>
  <w:style w:type="paragraph" w:styleId="BalloonText">
    <w:name w:val="Balloon Text"/>
    <w:basedOn w:val="Normal"/>
    <w:link w:val="BalloonTextChar"/>
    <w:uiPriority w:val="99"/>
    <w:semiHidden/>
    <w:unhideWhenUsed/>
    <w:rsid w:val="00C142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282"/>
    <w:rPr>
      <w:rFonts w:ascii="Tahoma" w:hAnsi="Tahoma" w:cs="Tahoma"/>
      <w:sz w:val="16"/>
      <w:szCs w:val="16"/>
    </w:rPr>
  </w:style>
  <w:style w:type="table" w:styleId="TableGrid">
    <w:name w:val="Table Grid"/>
    <w:basedOn w:val="TableNormal"/>
    <w:uiPriority w:val="59"/>
    <w:rsid w:val="000D55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530A3D"/>
    <w:pPr>
      <w:spacing w:line="240" w:lineRule="auto"/>
    </w:pPr>
    <w:rPr>
      <w:b/>
      <w:bCs/>
      <w:color w:val="7A7A7A" w:themeColor="accent1"/>
      <w:sz w:val="18"/>
      <w:szCs w:val="18"/>
    </w:rPr>
  </w:style>
  <w:style w:type="paragraph" w:styleId="Header">
    <w:name w:val="header"/>
    <w:basedOn w:val="Normal"/>
    <w:link w:val="HeaderChar"/>
    <w:uiPriority w:val="99"/>
    <w:unhideWhenUsed/>
    <w:rsid w:val="00E104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04E6"/>
  </w:style>
  <w:style w:type="paragraph" w:styleId="Footer">
    <w:name w:val="footer"/>
    <w:basedOn w:val="Normal"/>
    <w:link w:val="FooterChar"/>
    <w:uiPriority w:val="99"/>
    <w:unhideWhenUsed/>
    <w:rsid w:val="00E104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04E6"/>
  </w:style>
  <w:style w:type="character" w:styleId="Hyperlink">
    <w:name w:val="Hyperlink"/>
    <w:basedOn w:val="DefaultParagraphFont"/>
    <w:uiPriority w:val="99"/>
    <w:unhideWhenUsed/>
    <w:rsid w:val="00ED62F3"/>
    <w:rPr>
      <w:color w:val="CC9900" w:themeColor="hyperlink"/>
      <w:u w:val="single"/>
    </w:rPr>
  </w:style>
  <w:style w:type="table" w:customStyle="1" w:styleId="TableGrid1">
    <w:name w:val="Table Grid1"/>
    <w:basedOn w:val="TableNormal"/>
    <w:next w:val="TableGrid"/>
    <w:uiPriority w:val="59"/>
    <w:rsid w:val="008D1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9E2552"/>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FollowedHyperlink">
    <w:name w:val="FollowedHyperlink"/>
    <w:basedOn w:val="DefaultParagraphFont"/>
    <w:uiPriority w:val="99"/>
    <w:semiHidden/>
    <w:unhideWhenUsed/>
    <w:rsid w:val="002C0A61"/>
    <w:rPr>
      <w:color w:val="969696" w:themeColor="followedHyperlink"/>
      <w:u w:val="single"/>
    </w:rPr>
  </w:style>
  <w:style w:type="paragraph" w:styleId="NoSpacing">
    <w:name w:val="No Spacing"/>
    <w:link w:val="NoSpacingChar"/>
    <w:uiPriority w:val="1"/>
    <w:qFormat/>
    <w:rsid w:val="0037356E"/>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37356E"/>
    <w:rPr>
      <w:rFonts w:eastAsiaTheme="minorEastAsia"/>
      <w:lang w:val="en-US" w:eastAsia="ja-JP"/>
    </w:rPr>
  </w:style>
  <w:style w:type="paragraph" w:styleId="TOC1">
    <w:name w:val="toc 1"/>
    <w:basedOn w:val="Normal"/>
    <w:next w:val="Normal"/>
    <w:autoRedefine/>
    <w:uiPriority w:val="39"/>
    <w:unhideWhenUsed/>
    <w:rsid w:val="00214809"/>
    <w:pPr>
      <w:spacing w:before="360" w:after="0"/>
    </w:pPr>
    <w:rPr>
      <w:rFonts w:asciiTheme="majorHAnsi" w:hAnsiTheme="majorHAnsi"/>
      <w:b/>
      <w:caps/>
      <w:sz w:val="24"/>
      <w:szCs w:val="24"/>
    </w:rPr>
  </w:style>
  <w:style w:type="paragraph" w:styleId="TOC2">
    <w:name w:val="toc 2"/>
    <w:basedOn w:val="Normal"/>
    <w:next w:val="Normal"/>
    <w:autoRedefine/>
    <w:uiPriority w:val="39"/>
    <w:unhideWhenUsed/>
    <w:rsid w:val="00214809"/>
    <w:pPr>
      <w:spacing w:before="240" w:after="0"/>
    </w:pPr>
    <w:rPr>
      <w:b/>
      <w:sz w:val="20"/>
      <w:szCs w:val="20"/>
    </w:rPr>
  </w:style>
  <w:style w:type="paragraph" w:styleId="TOC3">
    <w:name w:val="toc 3"/>
    <w:basedOn w:val="Normal"/>
    <w:next w:val="Normal"/>
    <w:autoRedefine/>
    <w:uiPriority w:val="39"/>
    <w:unhideWhenUsed/>
    <w:rsid w:val="00214809"/>
    <w:pPr>
      <w:spacing w:after="0"/>
      <w:ind w:left="220"/>
    </w:pPr>
    <w:rPr>
      <w:sz w:val="20"/>
      <w:szCs w:val="20"/>
    </w:rPr>
  </w:style>
  <w:style w:type="paragraph" w:styleId="TOC4">
    <w:name w:val="toc 4"/>
    <w:basedOn w:val="Normal"/>
    <w:next w:val="Normal"/>
    <w:autoRedefine/>
    <w:uiPriority w:val="39"/>
    <w:unhideWhenUsed/>
    <w:rsid w:val="00214809"/>
    <w:pPr>
      <w:spacing w:after="0"/>
      <w:ind w:left="440"/>
    </w:pPr>
    <w:rPr>
      <w:sz w:val="20"/>
      <w:szCs w:val="20"/>
    </w:rPr>
  </w:style>
  <w:style w:type="paragraph" w:styleId="TOC5">
    <w:name w:val="toc 5"/>
    <w:basedOn w:val="Normal"/>
    <w:next w:val="Normal"/>
    <w:autoRedefine/>
    <w:uiPriority w:val="39"/>
    <w:unhideWhenUsed/>
    <w:rsid w:val="00214809"/>
    <w:pPr>
      <w:spacing w:after="0"/>
      <w:ind w:left="660"/>
    </w:pPr>
    <w:rPr>
      <w:sz w:val="20"/>
      <w:szCs w:val="20"/>
    </w:rPr>
  </w:style>
  <w:style w:type="paragraph" w:styleId="TOC6">
    <w:name w:val="toc 6"/>
    <w:basedOn w:val="Normal"/>
    <w:next w:val="Normal"/>
    <w:autoRedefine/>
    <w:uiPriority w:val="39"/>
    <w:unhideWhenUsed/>
    <w:rsid w:val="00214809"/>
    <w:pPr>
      <w:spacing w:after="0"/>
      <w:ind w:left="880"/>
    </w:pPr>
    <w:rPr>
      <w:sz w:val="20"/>
      <w:szCs w:val="20"/>
    </w:rPr>
  </w:style>
  <w:style w:type="paragraph" w:styleId="TOC7">
    <w:name w:val="toc 7"/>
    <w:basedOn w:val="Normal"/>
    <w:next w:val="Normal"/>
    <w:autoRedefine/>
    <w:uiPriority w:val="39"/>
    <w:unhideWhenUsed/>
    <w:rsid w:val="00214809"/>
    <w:pPr>
      <w:spacing w:after="0"/>
      <w:ind w:left="1100"/>
    </w:pPr>
    <w:rPr>
      <w:sz w:val="20"/>
      <w:szCs w:val="20"/>
    </w:rPr>
  </w:style>
  <w:style w:type="paragraph" w:styleId="TOC8">
    <w:name w:val="toc 8"/>
    <w:basedOn w:val="Normal"/>
    <w:next w:val="Normal"/>
    <w:autoRedefine/>
    <w:uiPriority w:val="39"/>
    <w:unhideWhenUsed/>
    <w:rsid w:val="00214809"/>
    <w:pPr>
      <w:spacing w:after="0"/>
      <w:ind w:left="1320"/>
    </w:pPr>
    <w:rPr>
      <w:sz w:val="20"/>
      <w:szCs w:val="20"/>
    </w:rPr>
  </w:style>
  <w:style w:type="paragraph" w:styleId="TOC9">
    <w:name w:val="toc 9"/>
    <w:basedOn w:val="Normal"/>
    <w:next w:val="Normal"/>
    <w:autoRedefine/>
    <w:uiPriority w:val="39"/>
    <w:unhideWhenUsed/>
    <w:rsid w:val="00214809"/>
    <w:pPr>
      <w:spacing w:after="0"/>
      <w:ind w:left="1540"/>
    </w:pPr>
    <w:rPr>
      <w:sz w:val="20"/>
      <w:szCs w:val="20"/>
    </w:rPr>
  </w:style>
  <w:style w:type="paragraph" w:customStyle="1" w:styleId="Normal1">
    <w:name w:val="Normal1"/>
    <w:rsid w:val="00E179A6"/>
    <w:pPr>
      <w:spacing w:after="0"/>
    </w:pPr>
    <w:rPr>
      <w:rFonts w:ascii="Arial" w:eastAsia="Arial" w:hAnsi="Arial" w:cs="Arial"/>
      <w:color w:val="000000"/>
    </w:rPr>
  </w:style>
  <w:style w:type="character" w:customStyle="1" w:styleId="Heading2Char">
    <w:name w:val="Heading 2 Char"/>
    <w:basedOn w:val="DefaultParagraphFont"/>
    <w:link w:val="Heading2"/>
    <w:rsid w:val="00E179A6"/>
    <w:rPr>
      <w:rFonts w:ascii="Trebuchet MS" w:eastAsia="Trebuchet MS" w:hAnsi="Trebuchet MS" w:cs="Trebuchet MS"/>
      <w:b/>
      <w:color w:val="000000"/>
      <w:sz w:val="26"/>
      <w:szCs w:val="26"/>
    </w:rPr>
  </w:style>
  <w:style w:type="paragraph" w:styleId="FootnoteText">
    <w:name w:val="footnote text"/>
    <w:basedOn w:val="Normal"/>
    <w:link w:val="FootnoteTextChar"/>
    <w:uiPriority w:val="99"/>
    <w:unhideWhenUsed/>
    <w:rsid w:val="00EE0B05"/>
    <w:pPr>
      <w:spacing w:after="0" w:line="240" w:lineRule="auto"/>
    </w:pPr>
    <w:rPr>
      <w:sz w:val="24"/>
      <w:szCs w:val="24"/>
    </w:rPr>
  </w:style>
  <w:style w:type="character" w:customStyle="1" w:styleId="FootnoteTextChar">
    <w:name w:val="Footnote Text Char"/>
    <w:basedOn w:val="DefaultParagraphFont"/>
    <w:link w:val="FootnoteText"/>
    <w:uiPriority w:val="99"/>
    <w:rsid w:val="00EE0B05"/>
    <w:rPr>
      <w:sz w:val="24"/>
      <w:szCs w:val="24"/>
    </w:rPr>
  </w:style>
  <w:style w:type="character" w:styleId="FootnoteReference">
    <w:name w:val="footnote reference"/>
    <w:basedOn w:val="DefaultParagraphFont"/>
    <w:uiPriority w:val="99"/>
    <w:unhideWhenUsed/>
    <w:rsid w:val="00EE0B05"/>
    <w:rPr>
      <w:vertAlign w:val="superscript"/>
    </w:rPr>
  </w:style>
  <w:style w:type="character" w:customStyle="1" w:styleId="Heading1Char">
    <w:name w:val="Heading 1 Char"/>
    <w:basedOn w:val="DefaultParagraphFont"/>
    <w:link w:val="Heading1"/>
    <w:uiPriority w:val="9"/>
    <w:rsid w:val="00AD0BB5"/>
    <w:rPr>
      <w:rFonts w:asciiTheme="majorHAnsi" w:eastAsiaTheme="majorEastAsia" w:hAnsiTheme="majorHAnsi" w:cstheme="majorBidi"/>
      <w:b/>
      <w:bCs/>
      <w:color w:val="565656" w:themeColor="accent1" w:themeShade="B5"/>
      <w:sz w:val="32"/>
      <w:szCs w:val="32"/>
    </w:rPr>
  </w:style>
  <w:style w:type="character" w:customStyle="1" w:styleId="Heading3Char">
    <w:name w:val="Heading 3 Char"/>
    <w:basedOn w:val="DefaultParagraphFont"/>
    <w:link w:val="Heading3"/>
    <w:uiPriority w:val="9"/>
    <w:rsid w:val="00AD0BB5"/>
    <w:rPr>
      <w:rFonts w:asciiTheme="majorHAnsi" w:eastAsiaTheme="majorEastAsia" w:hAnsiTheme="majorHAnsi" w:cstheme="majorBidi"/>
      <w:b/>
      <w:bCs/>
      <w:color w:val="7A7A7A" w:themeColor="accent1"/>
    </w:rPr>
  </w:style>
  <w:style w:type="paragraph" w:styleId="TOCHeading">
    <w:name w:val="TOC Heading"/>
    <w:basedOn w:val="Heading1"/>
    <w:next w:val="Normal"/>
    <w:uiPriority w:val="39"/>
    <w:semiHidden/>
    <w:unhideWhenUsed/>
    <w:qFormat/>
    <w:rsid w:val="00CB2615"/>
    <w:pPr>
      <w:outlineLvl w:val="9"/>
    </w:pPr>
    <w:rPr>
      <w:color w:val="5B5B5B" w:themeColor="accent1" w:themeShade="BF"/>
      <w:sz w:val="28"/>
      <w:szCs w:val="2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0BB5"/>
    <w:pPr>
      <w:keepNext/>
      <w:keepLines/>
      <w:spacing w:before="480" w:after="0"/>
      <w:outlineLvl w:val="0"/>
    </w:pPr>
    <w:rPr>
      <w:rFonts w:asciiTheme="majorHAnsi" w:eastAsiaTheme="majorEastAsia" w:hAnsiTheme="majorHAnsi" w:cstheme="majorBidi"/>
      <w:b/>
      <w:bCs/>
      <w:color w:val="565656" w:themeColor="accent1" w:themeShade="B5"/>
      <w:sz w:val="32"/>
      <w:szCs w:val="32"/>
    </w:rPr>
  </w:style>
  <w:style w:type="paragraph" w:styleId="Heading2">
    <w:name w:val="heading 2"/>
    <w:basedOn w:val="Normal1"/>
    <w:next w:val="Normal1"/>
    <w:link w:val="Heading2Char"/>
    <w:rsid w:val="00E179A6"/>
    <w:pPr>
      <w:keepNext/>
      <w:keepLines/>
      <w:spacing w:before="200"/>
      <w:contextualSpacing/>
      <w:outlineLvl w:val="1"/>
    </w:pPr>
    <w:rPr>
      <w:rFonts w:ascii="Trebuchet MS" w:eastAsia="Trebuchet MS" w:hAnsi="Trebuchet MS" w:cs="Trebuchet MS"/>
      <w:b/>
      <w:sz w:val="26"/>
      <w:szCs w:val="26"/>
    </w:rPr>
  </w:style>
  <w:style w:type="paragraph" w:styleId="Heading3">
    <w:name w:val="heading 3"/>
    <w:basedOn w:val="Normal"/>
    <w:next w:val="Normal"/>
    <w:link w:val="Heading3Char"/>
    <w:uiPriority w:val="9"/>
    <w:unhideWhenUsed/>
    <w:qFormat/>
    <w:rsid w:val="00AD0BB5"/>
    <w:pPr>
      <w:keepNext/>
      <w:keepLines/>
      <w:spacing w:before="200" w:after="0"/>
      <w:outlineLvl w:val="2"/>
    </w:pPr>
    <w:rPr>
      <w:rFonts w:asciiTheme="majorHAnsi" w:eastAsiaTheme="majorEastAsia" w:hAnsiTheme="majorHAnsi" w:cstheme="majorBidi"/>
      <w:b/>
      <w:bCs/>
      <w:color w:val="7A7A7A"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0B07"/>
    <w:pPr>
      <w:ind w:left="720"/>
      <w:contextualSpacing/>
    </w:pPr>
  </w:style>
  <w:style w:type="paragraph" w:styleId="BalloonText">
    <w:name w:val="Balloon Text"/>
    <w:basedOn w:val="Normal"/>
    <w:link w:val="BalloonTextChar"/>
    <w:uiPriority w:val="99"/>
    <w:semiHidden/>
    <w:unhideWhenUsed/>
    <w:rsid w:val="00C142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282"/>
    <w:rPr>
      <w:rFonts w:ascii="Tahoma" w:hAnsi="Tahoma" w:cs="Tahoma"/>
      <w:sz w:val="16"/>
      <w:szCs w:val="16"/>
    </w:rPr>
  </w:style>
  <w:style w:type="table" w:styleId="TableGrid">
    <w:name w:val="Table Grid"/>
    <w:basedOn w:val="TableNormal"/>
    <w:uiPriority w:val="59"/>
    <w:rsid w:val="000D55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530A3D"/>
    <w:pPr>
      <w:spacing w:line="240" w:lineRule="auto"/>
    </w:pPr>
    <w:rPr>
      <w:b/>
      <w:bCs/>
      <w:color w:val="7A7A7A" w:themeColor="accent1"/>
      <w:sz w:val="18"/>
      <w:szCs w:val="18"/>
    </w:rPr>
  </w:style>
  <w:style w:type="paragraph" w:styleId="Header">
    <w:name w:val="header"/>
    <w:basedOn w:val="Normal"/>
    <w:link w:val="HeaderChar"/>
    <w:uiPriority w:val="99"/>
    <w:unhideWhenUsed/>
    <w:rsid w:val="00E104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04E6"/>
  </w:style>
  <w:style w:type="paragraph" w:styleId="Footer">
    <w:name w:val="footer"/>
    <w:basedOn w:val="Normal"/>
    <w:link w:val="FooterChar"/>
    <w:uiPriority w:val="99"/>
    <w:unhideWhenUsed/>
    <w:rsid w:val="00E104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04E6"/>
  </w:style>
  <w:style w:type="character" w:styleId="Hyperlink">
    <w:name w:val="Hyperlink"/>
    <w:basedOn w:val="DefaultParagraphFont"/>
    <w:uiPriority w:val="99"/>
    <w:unhideWhenUsed/>
    <w:rsid w:val="00ED62F3"/>
    <w:rPr>
      <w:color w:val="CC9900" w:themeColor="hyperlink"/>
      <w:u w:val="single"/>
    </w:rPr>
  </w:style>
  <w:style w:type="table" w:customStyle="1" w:styleId="TableGrid1">
    <w:name w:val="Table Grid1"/>
    <w:basedOn w:val="TableNormal"/>
    <w:next w:val="TableGrid"/>
    <w:uiPriority w:val="59"/>
    <w:rsid w:val="008D1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9E2552"/>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FollowedHyperlink">
    <w:name w:val="FollowedHyperlink"/>
    <w:basedOn w:val="DefaultParagraphFont"/>
    <w:uiPriority w:val="99"/>
    <w:semiHidden/>
    <w:unhideWhenUsed/>
    <w:rsid w:val="002C0A61"/>
    <w:rPr>
      <w:color w:val="969696" w:themeColor="followedHyperlink"/>
      <w:u w:val="single"/>
    </w:rPr>
  </w:style>
  <w:style w:type="paragraph" w:styleId="NoSpacing">
    <w:name w:val="No Spacing"/>
    <w:link w:val="NoSpacingChar"/>
    <w:uiPriority w:val="1"/>
    <w:qFormat/>
    <w:rsid w:val="0037356E"/>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37356E"/>
    <w:rPr>
      <w:rFonts w:eastAsiaTheme="minorEastAsia"/>
      <w:lang w:val="en-US" w:eastAsia="ja-JP"/>
    </w:rPr>
  </w:style>
  <w:style w:type="paragraph" w:styleId="TOC1">
    <w:name w:val="toc 1"/>
    <w:basedOn w:val="Normal"/>
    <w:next w:val="Normal"/>
    <w:autoRedefine/>
    <w:uiPriority w:val="39"/>
    <w:unhideWhenUsed/>
    <w:rsid w:val="00214809"/>
    <w:pPr>
      <w:spacing w:before="360" w:after="0"/>
    </w:pPr>
    <w:rPr>
      <w:rFonts w:asciiTheme="majorHAnsi" w:hAnsiTheme="majorHAnsi"/>
      <w:b/>
      <w:caps/>
      <w:sz w:val="24"/>
      <w:szCs w:val="24"/>
    </w:rPr>
  </w:style>
  <w:style w:type="paragraph" w:styleId="TOC2">
    <w:name w:val="toc 2"/>
    <w:basedOn w:val="Normal"/>
    <w:next w:val="Normal"/>
    <w:autoRedefine/>
    <w:uiPriority w:val="39"/>
    <w:unhideWhenUsed/>
    <w:rsid w:val="00214809"/>
    <w:pPr>
      <w:spacing w:before="240" w:after="0"/>
    </w:pPr>
    <w:rPr>
      <w:b/>
      <w:sz w:val="20"/>
      <w:szCs w:val="20"/>
    </w:rPr>
  </w:style>
  <w:style w:type="paragraph" w:styleId="TOC3">
    <w:name w:val="toc 3"/>
    <w:basedOn w:val="Normal"/>
    <w:next w:val="Normal"/>
    <w:autoRedefine/>
    <w:uiPriority w:val="39"/>
    <w:unhideWhenUsed/>
    <w:rsid w:val="00214809"/>
    <w:pPr>
      <w:spacing w:after="0"/>
      <w:ind w:left="220"/>
    </w:pPr>
    <w:rPr>
      <w:sz w:val="20"/>
      <w:szCs w:val="20"/>
    </w:rPr>
  </w:style>
  <w:style w:type="paragraph" w:styleId="TOC4">
    <w:name w:val="toc 4"/>
    <w:basedOn w:val="Normal"/>
    <w:next w:val="Normal"/>
    <w:autoRedefine/>
    <w:uiPriority w:val="39"/>
    <w:unhideWhenUsed/>
    <w:rsid w:val="00214809"/>
    <w:pPr>
      <w:spacing w:after="0"/>
      <w:ind w:left="440"/>
    </w:pPr>
    <w:rPr>
      <w:sz w:val="20"/>
      <w:szCs w:val="20"/>
    </w:rPr>
  </w:style>
  <w:style w:type="paragraph" w:styleId="TOC5">
    <w:name w:val="toc 5"/>
    <w:basedOn w:val="Normal"/>
    <w:next w:val="Normal"/>
    <w:autoRedefine/>
    <w:uiPriority w:val="39"/>
    <w:unhideWhenUsed/>
    <w:rsid w:val="00214809"/>
    <w:pPr>
      <w:spacing w:after="0"/>
      <w:ind w:left="660"/>
    </w:pPr>
    <w:rPr>
      <w:sz w:val="20"/>
      <w:szCs w:val="20"/>
    </w:rPr>
  </w:style>
  <w:style w:type="paragraph" w:styleId="TOC6">
    <w:name w:val="toc 6"/>
    <w:basedOn w:val="Normal"/>
    <w:next w:val="Normal"/>
    <w:autoRedefine/>
    <w:uiPriority w:val="39"/>
    <w:unhideWhenUsed/>
    <w:rsid w:val="00214809"/>
    <w:pPr>
      <w:spacing w:after="0"/>
      <w:ind w:left="880"/>
    </w:pPr>
    <w:rPr>
      <w:sz w:val="20"/>
      <w:szCs w:val="20"/>
    </w:rPr>
  </w:style>
  <w:style w:type="paragraph" w:styleId="TOC7">
    <w:name w:val="toc 7"/>
    <w:basedOn w:val="Normal"/>
    <w:next w:val="Normal"/>
    <w:autoRedefine/>
    <w:uiPriority w:val="39"/>
    <w:unhideWhenUsed/>
    <w:rsid w:val="00214809"/>
    <w:pPr>
      <w:spacing w:after="0"/>
      <w:ind w:left="1100"/>
    </w:pPr>
    <w:rPr>
      <w:sz w:val="20"/>
      <w:szCs w:val="20"/>
    </w:rPr>
  </w:style>
  <w:style w:type="paragraph" w:styleId="TOC8">
    <w:name w:val="toc 8"/>
    <w:basedOn w:val="Normal"/>
    <w:next w:val="Normal"/>
    <w:autoRedefine/>
    <w:uiPriority w:val="39"/>
    <w:unhideWhenUsed/>
    <w:rsid w:val="00214809"/>
    <w:pPr>
      <w:spacing w:after="0"/>
      <w:ind w:left="1320"/>
    </w:pPr>
    <w:rPr>
      <w:sz w:val="20"/>
      <w:szCs w:val="20"/>
    </w:rPr>
  </w:style>
  <w:style w:type="paragraph" w:styleId="TOC9">
    <w:name w:val="toc 9"/>
    <w:basedOn w:val="Normal"/>
    <w:next w:val="Normal"/>
    <w:autoRedefine/>
    <w:uiPriority w:val="39"/>
    <w:unhideWhenUsed/>
    <w:rsid w:val="00214809"/>
    <w:pPr>
      <w:spacing w:after="0"/>
      <w:ind w:left="1540"/>
    </w:pPr>
    <w:rPr>
      <w:sz w:val="20"/>
      <w:szCs w:val="20"/>
    </w:rPr>
  </w:style>
  <w:style w:type="paragraph" w:customStyle="1" w:styleId="Normal1">
    <w:name w:val="Normal1"/>
    <w:rsid w:val="00E179A6"/>
    <w:pPr>
      <w:spacing w:after="0"/>
    </w:pPr>
    <w:rPr>
      <w:rFonts w:ascii="Arial" w:eastAsia="Arial" w:hAnsi="Arial" w:cs="Arial"/>
      <w:color w:val="000000"/>
    </w:rPr>
  </w:style>
  <w:style w:type="character" w:customStyle="1" w:styleId="Heading2Char">
    <w:name w:val="Heading 2 Char"/>
    <w:basedOn w:val="DefaultParagraphFont"/>
    <w:link w:val="Heading2"/>
    <w:rsid w:val="00E179A6"/>
    <w:rPr>
      <w:rFonts w:ascii="Trebuchet MS" w:eastAsia="Trebuchet MS" w:hAnsi="Trebuchet MS" w:cs="Trebuchet MS"/>
      <w:b/>
      <w:color w:val="000000"/>
      <w:sz w:val="26"/>
      <w:szCs w:val="26"/>
    </w:rPr>
  </w:style>
  <w:style w:type="paragraph" w:styleId="FootnoteText">
    <w:name w:val="footnote text"/>
    <w:basedOn w:val="Normal"/>
    <w:link w:val="FootnoteTextChar"/>
    <w:uiPriority w:val="99"/>
    <w:unhideWhenUsed/>
    <w:rsid w:val="00EE0B05"/>
    <w:pPr>
      <w:spacing w:after="0" w:line="240" w:lineRule="auto"/>
    </w:pPr>
    <w:rPr>
      <w:sz w:val="24"/>
      <w:szCs w:val="24"/>
    </w:rPr>
  </w:style>
  <w:style w:type="character" w:customStyle="1" w:styleId="FootnoteTextChar">
    <w:name w:val="Footnote Text Char"/>
    <w:basedOn w:val="DefaultParagraphFont"/>
    <w:link w:val="FootnoteText"/>
    <w:uiPriority w:val="99"/>
    <w:rsid w:val="00EE0B05"/>
    <w:rPr>
      <w:sz w:val="24"/>
      <w:szCs w:val="24"/>
    </w:rPr>
  </w:style>
  <w:style w:type="character" w:styleId="FootnoteReference">
    <w:name w:val="footnote reference"/>
    <w:basedOn w:val="DefaultParagraphFont"/>
    <w:uiPriority w:val="99"/>
    <w:unhideWhenUsed/>
    <w:rsid w:val="00EE0B05"/>
    <w:rPr>
      <w:vertAlign w:val="superscript"/>
    </w:rPr>
  </w:style>
  <w:style w:type="character" w:customStyle="1" w:styleId="Heading1Char">
    <w:name w:val="Heading 1 Char"/>
    <w:basedOn w:val="DefaultParagraphFont"/>
    <w:link w:val="Heading1"/>
    <w:uiPriority w:val="9"/>
    <w:rsid w:val="00AD0BB5"/>
    <w:rPr>
      <w:rFonts w:asciiTheme="majorHAnsi" w:eastAsiaTheme="majorEastAsia" w:hAnsiTheme="majorHAnsi" w:cstheme="majorBidi"/>
      <w:b/>
      <w:bCs/>
      <w:color w:val="565656" w:themeColor="accent1" w:themeShade="B5"/>
      <w:sz w:val="32"/>
      <w:szCs w:val="32"/>
    </w:rPr>
  </w:style>
  <w:style w:type="character" w:customStyle="1" w:styleId="Heading3Char">
    <w:name w:val="Heading 3 Char"/>
    <w:basedOn w:val="DefaultParagraphFont"/>
    <w:link w:val="Heading3"/>
    <w:uiPriority w:val="9"/>
    <w:rsid w:val="00AD0BB5"/>
    <w:rPr>
      <w:rFonts w:asciiTheme="majorHAnsi" w:eastAsiaTheme="majorEastAsia" w:hAnsiTheme="majorHAnsi" w:cstheme="majorBidi"/>
      <w:b/>
      <w:bCs/>
      <w:color w:val="7A7A7A" w:themeColor="accent1"/>
    </w:rPr>
  </w:style>
  <w:style w:type="paragraph" w:styleId="TOCHeading">
    <w:name w:val="TOC Heading"/>
    <w:basedOn w:val="Heading1"/>
    <w:next w:val="Normal"/>
    <w:uiPriority w:val="39"/>
    <w:semiHidden/>
    <w:unhideWhenUsed/>
    <w:qFormat/>
    <w:rsid w:val="00CB2615"/>
    <w:pPr>
      <w:outlineLvl w:val="9"/>
    </w:pPr>
    <w:rPr>
      <w:color w:val="5B5B5B" w:themeColor="accent1" w:themeShade="BF"/>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837638">
      <w:bodyDiv w:val="1"/>
      <w:marLeft w:val="0"/>
      <w:marRight w:val="0"/>
      <w:marTop w:val="0"/>
      <w:marBottom w:val="0"/>
      <w:divBdr>
        <w:top w:val="none" w:sz="0" w:space="0" w:color="auto"/>
        <w:left w:val="none" w:sz="0" w:space="0" w:color="auto"/>
        <w:bottom w:val="none" w:sz="0" w:space="0" w:color="auto"/>
        <w:right w:val="none" w:sz="0" w:space="0" w:color="auto"/>
      </w:divBdr>
    </w:div>
    <w:div w:id="1466771494">
      <w:bodyDiv w:val="1"/>
      <w:marLeft w:val="0"/>
      <w:marRight w:val="0"/>
      <w:marTop w:val="0"/>
      <w:marBottom w:val="0"/>
      <w:divBdr>
        <w:top w:val="none" w:sz="0" w:space="0" w:color="auto"/>
        <w:left w:val="none" w:sz="0" w:space="0" w:color="auto"/>
        <w:bottom w:val="none" w:sz="0" w:space="0" w:color="auto"/>
        <w:right w:val="none" w:sz="0" w:space="0" w:color="auto"/>
      </w:divBdr>
    </w:div>
    <w:div w:id="155014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cu.ac.uk/engage/yourlearningexperience/strategyforlearning/" TargetMode="External"/><Relationship Id="rId18" Type="http://schemas.openxmlformats.org/officeDocument/2006/relationships/image" Target="media/image4.png"/><Relationship Id="rId26"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hyperlink" Target="http://www.gillysalmon.com/carpe-diem.html"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jpg"/><Relationship Id="rId17" Type="http://schemas.openxmlformats.org/officeDocument/2006/relationships/image" Target="media/image3.png"/><Relationship Id="rId25" Type="http://schemas.openxmlformats.org/officeDocument/2006/relationships/hyperlink" Target="https://trello.co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cu.ac.uk/engage/yourlearningexperience/faircurriculum/" TargetMode="External"/><Relationship Id="rId20" Type="http://schemas.openxmlformats.org/officeDocument/2006/relationships/hyperlink" Target="https://www.flickr.com/photos/gforsythe/8186356402" TargetMode="External"/><Relationship Id="rId29" Type="http://schemas.openxmlformats.org/officeDocument/2006/relationships/hyperlink" Target="https://docs.google.com/spreadsheets/d/11ron2ioEUygJXf8PNNADWvkk0f24_aORPJ6GTMqqkLU/edi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gif"/><Relationship Id="rId24" Type="http://schemas.openxmlformats.org/officeDocument/2006/relationships/image" Target="media/image6.png"/><Relationship Id="rId32"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yperlink" Target="http://www.gcu.ac.uk/engage/yourlearningexperience/studentexperienceframework/" TargetMode="External"/><Relationship Id="rId23" Type="http://schemas.openxmlformats.org/officeDocument/2006/relationships/hyperlink" Target="https://gcublend.wordpress.com/2015/02/20/carpe-diem-workshop-20-february/" TargetMode="External"/><Relationship Id="rId28" Type="http://schemas.openxmlformats.org/officeDocument/2006/relationships/hyperlink" Target="https://www.coursesites.com/webapps/Bb-sites-course-creation-BBLEARN/pages/index.html" TargetMode="External"/><Relationship Id="rId10" Type="http://schemas.openxmlformats.org/officeDocument/2006/relationships/image" Target="media/image1.png"/><Relationship Id="rId19" Type="http://schemas.openxmlformats.org/officeDocument/2006/relationships/image" Target="media/image5.png"/><Relationship Id="rId31" Type="http://schemas.openxmlformats.org/officeDocument/2006/relationships/image" Target="media/image9.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gcu.ac.uk/engage/yourlearningexperience/feedbackforfuturelearning/" TargetMode="External"/><Relationship Id="rId22" Type="http://schemas.openxmlformats.org/officeDocument/2006/relationships/hyperlink" Target="http://www.slideshare.net/L_Creanor/carpe-diem-gcu-feb2015" TargetMode="External"/><Relationship Id="rId27" Type="http://schemas.openxmlformats.org/officeDocument/2006/relationships/hyperlink" Target="https://flic.kr/p/qQTYBu" TargetMode="External"/><Relationship Id="rId30" Type="http://schemas.openxmlformats.org/officeDocument/2006/relationships/image" Target="media/image8.png"/></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pulent">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2015-10-14T00:00:00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392BCEB-BCD1-419A-8A85-E713A98D4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2317</Words>
  <Characters>13212</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Curriculum Design Overview for Online Delivery</vt:lpstr>
    </vt:vector>
  </TitlesOfParts>
  <Company>Glasgow Caledonian University</Company>
  <LinksUpToDate>false</LinksUpToDate>
  <CharactersWithSpaces>15499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Design Overview for Online Delivery</dc:title>
  <dc:creator>GCU LEAD Digital Learning Team</dc:creator>
  <cp:lastModifiedBy>setup</cp:lastModifiedBy>
  <cp:revision>3</cp:revision>
  <cp:lastPrinted>2015-11-18T10:26:00Z</cp:lastPrinted>
  <dcterms:created xsi:type="dcterms:W3CDTF">2016-03-07T15:54:00Z</dcterms:created>
  <dcterms:modified xsi:type="dcterms:W3CDTF">2016-03-07T15:54:00Z</dcterms:modified>
</cp:coreProperties>
</file>