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119C" w14:textId="06CDFEAF" w:rsidR="1FB84F0A" w:rsidRDefault="1FB84F0A" w:rsidP="3B975714">
      <w:pPr>
        <w:pStyle w:val="Title"/>
        <w:rPr>
          <w:b/>
          <w:bCs/>
          <w:sz w:val="36"/>
          <w:szCs w:val="36"/>
        </w:rPr>
      </w:pPr>
      <w:r w:rsidRPr="3B975714">
        <w:rPr>
          <w:b/>
          <w:bCs/>
          <w:sz w:val="36"/>
          <w:szCs w:val="36"/>
        </w:rPr>
        <w:t xml:space="preserve">PLOS </w:t>
      </w:r>
      <w:r w:rsidR="0D1297EC" w:rsidRPr="3B975714">
        <w:rPr>
          <w:b/>
          <w:bCs/>
          <w:sz w:val="36"/>
          <w:szCs w:val="36"/>
        </w:rPr>
        <w:t>O</w:t>
      </w:r>
      <w:r w:rsidRPr="3B975714">
        <w:rPr>
          <w:b/>
          <w:bCs/>
          <w:sz w:val="36"/>
          <w:szCs w:val="36"/>
        </w:rPr>
        <w:t xml:space="preserve">pen </w:t>
      </w:r>
      <w:r w:rsidR="7EA70030" w:rsidRPr="3B975714">
        <w:rPr>
          <w:b/>
          <w:bCs/>
          <w:sz w:val="36"/>
          <w:szCs w:val="36"/>
        </w:rPr>
        <w:t>A</w:t>
      </w:r>
      <w:r w:rsidRPr="3B975714">
        <w:rPr>
          <w:b/>
          <w:bCs/>
          <w:sz w:val="36"/>
          <w:szCs w:val="36"/>
        </w:rPr>
        <w:t xml:space="preserve">ccess </w:t>
      </w:r>
      <w:r w:rsidR="0FB5E708" w:rsidRPr="3B975714">
        <w:rPr>
          <w:b/>
          <w:bCs/>
          <w:sz w:val="36"/>
          <w:szCs w:val="36"/>
        </w:rPr>
        <w:t>A</w:t>
      </w:r>
      <w:r w:rsidR="3C9BBB05" w:rsidRPr="3B975714">
        <w:rPr>
          <w:b/>
          <w:bCs/>
          <w:sz w:val="36"/>
          <w:szCs w:val="36"/>
        </w:rPr>
        <w:t>g</w:t>
      </w:r>
      <w:r w:rsidRPr="3B975714">
        <w:rPr>
          <w:b/>
          <w:bCs/>
          <w:sz w:val="36"/>
          <w:szCs w:val="36"/>
        </w:rPr>
        <w:t>r</w:t>
      </w:r>
      <w:r w:rsidR="3C9BBB05" w:rsidRPr="3B975714">
        <w:rPr>
          <w:b/>
          <w:bCs/>
          <w:sz w:val="36"/>
          <w:szCs w:val="36"/>
        </w:rPr>
        <w:t>eement</w:t>
      </w:r>
      <w:r w:rsidRPr="3B975714">
        <w:rPr>
          <w:b/>
          <w:bCs/>
          <w:sz w:val="36"/>
          <w:szCs w:val="36"/>
        </w:rPr>
        <w:t xml:space="preserve">: </w:t>
      </w:r>
      <w:r w:rsidR="5434CA4A" w:rsidRPr="3B975714">
        <w:rPr>
          <w:b/>
          <w:bCs/>
          <w:sz w:val="36"/>
          <w:szCs w:val="36"/>
        </w:rPr>
        <w:t>G</w:t>
      </w:r>
      <w:r w:rsidRPr="3B975714">
        <w:rPr>
          <w:b/>
          <w:bCs/>
          <w:sz w:val="36"/>
          <w:szCs w:val="36"/>
        </w:rPr>
        <w:t xml:space="preserve">uide for GCU </w:t>
      </w:r>
      <w:r w:rsidR="0015580B" w:rsidRPr="3B975714">
        <w:rPr>
          <w:b/>
          <w:bCs/>
          <w:sz w:val="36"/>
          <w:szCs w:val="36"/>
        </w:rPr>
        <w:t>A</w:t>
      </w:r>
      <w:r w:rsidRPr="3B975714">
        <w:rPr>
          <w:b/>
          <w:bCs/>
          <w:sz w:val="36"/>
          <w:szCs w:val="36"/>
        </w:rPr>
        <w:t xml:space="preserve">uthors </w:t>
      </w:r>
    </w:p>
    <w:p w14:paraId="643472E6" w14:textId="235B3703" w:rsidR="07B530A8" w:rsidRDefault="07B530A8" w:rsidP="07B530A8"/>
    <w:p w14:paraId="68C2BDAB" w14:textId="22D36675" w:rsidR="6CFFCD7E" w:rsidRDefault="3A1DF5CD" w:rsidP="008679D8">
      <w:pPr>
        <w:pStyle w:val="Heading1"/>
        <w:rPr>
          <w:rFonts w:ascii="Calibri Light" w:hAnsi="Calibri Light"/>
        </w:rPr>
      </w:pPr>
      <w:r w:rsidRPr="3B975714">
        <w:t xml:space="preserve">Summary of the </w:t>
      </w:r>
      <w:r w:rsidRPr="008679D8">
        <w:t>agreement</w:t>
      </w:r>
    </w:p>
    <w:p w14:paraId="1A05C8C7" w14:textId="6079CFFA" w:rsidR="07B530A8" w:rsidRDefault="07B530A8" w:rsidP="07B530A8">
      <w:pPr>
        <w:pStyle w:val="NoSpacing"/>
      </w:pPr>
    </w:p>
    <w:p w14:paraId="49890319" w14:textId="65865023" w:rsidR="07B530A8" w:rsidRDefault="3177C158" w:rsidP="07B530A8">
      <w:r>
        <w:t xml:space="preserve">GCU has an </w:t>
      </w:r>
      <w:r w:rsidR="6FC3EDA5">
        <w:t xml:space="preserve">open access publishing </w:t>
      </w:r>
      <w:r>
        <w:t>agreement with PLOS</w:t>
      </w:r>
      <w:r w:rsidR="5D529571">
        <w:t xml:space="preserve"> which runs from January 2022 until December 2023</w:t>
      </w:r>
      <w:r w:rsidR="33C650D7">
        <w:t>. This agreement</w:t>
      </w:r>
      <w:r>
        <w:t xml:space="preserve"> allows </w:t>
      </w:r>
      <w:r w:rsidR="34D26402">
        <w:t xml:space="preserve">corresponding authors who are </w:t>
      </w:r>
      <w:r w:rsidR="758E969A">
        <w:t xml:space="preserve">current </w:t>
      </w:r>
      <w:r w:rsidR="34D26402">
        <w:t>staff or students at GCU</w:t>
      </w:r>
      <w:r>
        <w:t xml:space="preserve"> to publish </w:t>
      </w:r>
      <w:r w:rsidR="4C0F0188">
        <w:t>at no cost</w:t>
      </w:r>
      <w:r>
        <w:t xml:space="preserve"> in 6 PLOS journals: </w:t>
      </w:r>
      <w:r w:rsidR="44178358" w:rsidRPr="3B975714">
        <w:rPr>
          <w:b/>
          <w:bCs/>
        </w:rPr>
        <w:t>PLOS ONE, PLOS Genetics, PLOS Pathogens, PLOS Computational Biology, PLOS Neglected Tropical Diseases and PLOS Digital Health</w:t>
      </w:r>
      <w:r w:rsidR="44178358">
        <w:t>.</w:t>
      </w:r>
    </w:p>
    <w:p w14:paraId="75247F01" w14:textId="62ED5800" w:rsidR="227220B3" w:rsidRDefault="79EFC58F" w:rsidP="008679D8">
      <w:pPr>
        <w:pStyle w:val="Heading1"/>
        <w:rPr>
          <w:rFonts w:ascii="Calibri Light" w:hAnsi="Calibri Light"/>
        </w:rPr>
      </w:pPr>
      <w:r w:rsidRPr="3B975714">
        <w:t>Eligibility checklist</w:t>
      </w:r>
      <w:r w:rsidR="3A5412BF" w:rsidRPr="3B975714">
        <w:t xml:space="preserve"> for authors</w:t>
      </w:r>
      <w:r w:rsidR="24BD4129" w:rsidRPr="3B975714">
        <w:t xml:space="preserve"> </w:t>
      </w:r>
    </w:p>
    <w:p w14:paraId="79D35906" w14:textId="7C58C2BE" w:rsidR="07B530A8" w:rsidRDefault="07B530A8" w:rsidP="07B530A8">
      <w:pPr>
        <w:pStyle w:val="NoSpacing"/>
      </w:pPr>
    </w:p>
    <w:p w14:paraId="496CAA28" w14:textId="75732737" w:rsidR="6FE23AA5" w:rsidRDefault="6FE23AA5" w:rsidP="07B530A8">
      <w:r>
        <w:t xml:space="preserve">1. The corresponding author must be a current student or member of staff at GCU </w:t>
      </w:r>
    </w:p>
    <w:p w14:paraId="437CBAE9" w14:textId="471C1786" w:rsidR="6FE23AA5" w:rsidRDefault="6FE23AA5" w:rsidP="07B530A8">
      <w:r>
        <w:t xml:space="preserve">2. The article must have been accepted for publication from 3 January 2022 onwards </w:t>
      </w:r>
    </w:p>
    <w:p w14:paraId="6EC3CD85" w14:textId="6E87EA27" w:rsidR="07B530A8" w:rsidRDefault="3A5412BF" w:rsidP="3B975714">
      <w:pPr>
        <w:rPr>
          <w:b/>
          <w:bCs/>
        </w:rPr>
      </w:pPr>
      <w:r>
        <w:t xml:space="preserve">3. The journal title must be one of: </w:t>
      </w:r>
      <w:r w:rsidRPr="3B975714">
        <w:rPr>
          <w:b/>
          <w:bCs/>
        </w:rPr>
        <w:t>PLOS ONE, PLOS Genetics, PLOS Pathogens, PLOS Computational Biology, PLOS Neglected Tropical Diseases and PLOS Digital Health</w:t>
      </w:r>
    </w:p>
    <w:p w14:paraId="1A0E3EDE" w14:textId="6CCAE994" w:rsidR="3B461385" w:rsidRDefault="734344FE" w:rsidP="008679D8">
      <w:pPr>
        <w:pStyle w:val="Heading1"/>
        <w:rPr>
          <w:rFonts w:ascii="Calibri Light" w:hAnsi="Calibri Light"/>
        </w:rPr>
      </w:pPr>
      <w:r w:rsidRPr="3B975714">
        <w:t>How to complete the fee waiver option</w:t>
      </w:r>
    </w:p>
    <w:p w14:paraId="2B4E880A" w14:textId="0022D9F1" w:rsidR="07B530A8" w:rsidRDefault="07B530A8" w:rsidP="07B530A8">
      <w:pPr>
        <w:pStyle w:val="NoSpacing"/>
      </w:pPr>
    </w:p>
    <w:p w14:paraId="549787DD" w14:textId="0D73C27E" w:rsidR="465A15D9" w:rsidRDefault="69536768" w:rsidP="07B530A8">
      <w:r>
        <w:t xml:space="preserve">If the </w:t>
      </w:r>
      <w:r w:rsidR="69BFCC00">
        <w:t xml:space="preserve">eligibility </w:t>
      </w:r>
      <w:r>
        <w:t>checklist has been met authors should</w:t>
      </w:r>
      <w:r w:rsidR="4A412B4D">
        <w:t xml:space="preserve"> follow the steps below to </w:t>
      </w:r>
      <w:r w:rsidR="565FF5E4">
        <w:t>ensure that the</w:t>
      </w:r>
      <w:r w:rsidR="753E91E2">
        <w:t xml:space="preserve"> open access fee is covered by the </w:t>
      </w:r>
      <w:r w:rsidR="61E9B399">
        <w:t>agreeme</w:t>
      </w:r>
      <w:r w:rsidR="753E91E2">
        <w:t>n</w:t>
      </w:r>
      <w:r w:rsidR="61E9B399">
        <w:t>t</w:t>
      </w:r>
      <w:r w:rsidR="753E91E2">
        <w:t>.</w:t>
      </w:r>
    </w:p>
    <w:p w14:paraId="3576D86D" w14:textId="6438119A" w:rsidR="6CD48524" w:rsidRDefault="6CD48524" w:rsidP="07B530A8">
      <w:r>
        <w:t>1</w:t>
      </w:r>
      <w:r w:rsidR="152C1AE4">
        <w:t xml:space="preserve">. Within the article submission system </w:t>
      </w:r>
      <w:r w:rsidR="4A4543C8">
        <w:t xml:space="preserve">go to </w:t>
      </w:r>
      <w:r w:rsidR="152C1AE4">
        <w:t xml:space="preserve">'Additional Information' </w:t>
      </w:r>
    </w:p>
    <w:p w14:paraId="522A0B68" w14:textId="225DE08C" w:rsidR="3B41FC08" w:rsidRDefault="3B41FC08" w:rsidP="07B530A8">
      <w:r>
        <w:t>2</w:t>
      </w:r>
      <w:r w:rsidR="152C1AE4">
        <w:t xml:space="preserve">. Scroll to the 'Publication fees' section </w:t>
      </w:r>
    </w:p>
    <w:p w14:paraId="70AE415A" w14:textId="6CF7E406" w:rsidR="07B530A8" w:rsidRDefault="1DBADA05" w:rsidP="07B530A8">
      <w:r>
        <w:t>3</w:t>
      </w:r>
      <w:r w:rsidR="16E7B3ED">
        <w:t xml:space="preserve">. Select the option </w:t>
      </w:r>
      <w:r w:rsidR="6B836F48">
        <w:t xml:space="preserve">'My institution will fully or partially pay the fee...' </w:t>
      </w:r>
      <w:r w:rsidR="050F2B8E">
        <w:t xml:space="preserve">shown below: </w:t>
      </w:r>
    </w:p>
    <w:p w14:paraId="77B27AAA" w14:textId="5C5AA30C" w:rsidR="7A8E13A0" w:rsidRDefault="7A8E13A0" w:rsidP="3B975714">
      <w:r>
        <w:rPr>
          <w:noProof/>
        </w:rPr>
        <w:drawing>
          <wp:inline distT="0" distB="0" distL="0" distR="0" wp14:anchorId="3FFFF5B0" wp14:editId="54680B4F">
            <wp:extent cx="3200400" cy="1552575"/>
            <wp:effectExtent l="0" t="0" r="0" b="0"/>
            <wp:docPr id="238343107" name="Picture 238343107" descr="The option is 'My institution will fully or partially pay the fee as a member of the PLOS Institutional Account Programme'" title="Fee waiver selection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C754" w14:textId="4950046C" w:rsidR="52D19CC5" w:rsidRDefault="51E362EB" w:rsidP="07B530A8">
      <w:r>
        <w:t>4</w:t>
      </w:r>
      <w:r w:rsidR="16E7B3ED">
        <w:t xml:space="preserve">. </w:t>
      </w:r>
      <w:r w:rsidR="6B25C3E5">
        <w:t>This displays a drop-down and authors must choose 'Glasgow Caledonian University' from this list</w:t>
      </w:r>
      <w:r w:rsidR="6D1664C7">
        <w:t xml:space="preserve"> shown below</w:t>
      </w:r>
      <w:r w:rsidR="6B25C3E5">
        <w:t>:</w:t>
      </w:r>
    </w:p>
    <w:p w14:paraId="41E4557F" w14:textId="29E0B4E2" w:rsidR="67BCB1A7" w:rsidRDefault="29CB84BF" w:rsidP="67BCB1A7">
      <w:r>
        <w:rPr>
          <w:noProof/>
        </w:rPr>
        <w:lastRenderedPageBreak/>
        <w:drawing>
          <wp:inline distT="0" distB="0" distL="0" distR="0" wp14:anchorId="5166BC74" wp14:editId="381E5613">
            <wp:extent cx="4061298" cy="1590675"/>
            <wp:effectExtent l="0" t="0" r="0" b="0"/>
            <wp:docPr id="267107218" name="Picture 267107218" descr="Select the option 'Glasgow Caledonian University'" title="University drop-down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298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F8EE" w14:textId="796521D8" w:rsidR="07B530A8" w:rsidRDefault="777D3D05" w:rsidP="07B530A8">
      <w:r>
        <w:t>5</w:t>
      </w:r>
      <w:r w:rsidR="6B25C3E5">
        <w:t xml:space="preserve">. </w:t>
      </w:r>
      <w:r w:rsidR="2C25128B">
        <w:t>Once these steps are complete, authors</w:t>
      </w:r>
      <w:r w:rsidR="6B25C3E5">
        <w:t xml:space="preserve"> can</w:t>
      </w:r>
      <w:r w:rsidR="70C1E1E6">
        <w:t xml:space="preserve"> </w:t>
      </w:r>
      <w:r w:rsidR="0AE87549">
        <w:t>c</w:t>
      </w:r>
      <w:r w:rsidR="6B25C3E5">
        <w:t xml:space="preserve">ontinue with the </w:t>
      </w:r>
      <w:r w:rsidR="1C17470A">
        <w:t xml:space="preserve">rest of the </w:t>
      </w:r>
      <w:r w:rsidR="6B25C3E5">
        <w:t xml:space="preserve">article submission process. </w:t>
      </w:r>
    </w:p>
    <w:p w14:paraId="7B95EE12" w14:textId="75BC682A" w:rsidR="67BCB1A7" w:rsidRDefault="67BCB1A7" w:rsidP="67BCB1A7"/>
    <w:p w14:paraId="23B1F40A" w14:textId="5AF7A1AB" w:rsidR="07B530A8" w:rsidRDefault="4E36A920" w:rsidP="67BCB1A7">
      <w:r w:rsidRPr="67BCB1A7">
        <w:t>The screenshot images in this guide are reproduced with permission</w:t>
      </w:r>
      <w:r w:rsidR="7EFC3EE6" w:rsidRPr="67BCB1A7">
        <w:t xml:space="preserve"> from PLOS</w:t>
      </w:r>
      <w:r w:rsidRPr="67BCB1A7">
        <w:t xml:space="preserve">. </w:t>
      </w:r>
    </w:p>
    <w:p w14:paraId="51ED20F5" w14:textId="0FA79AD3" w:rsidR="07B530A8" w:rsidRDefault="07B530A8" w:rsidP="07B530A8"/>
    <w:sectPr w:rsidR="07B530A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5580" w14:textId="77777777" w:rsidR="00DE57EB" w:rsidRDefault="008335AE">
      <w:pPr>
        <w:spacing w:after="0" w:line="240" w:lineRule="auto"/>
      </w:pPr>
      <w:r>
        <w:separator/>
      </w:r>
    </w:p>
  </w:endnote>
  <w:endnote w:type="continuationSeparator" w:id="0">
    <w:p w14:paraId="45DC0E5B" w14:textId="77777777" w:rsidR="00DE57EB" w:rsidRDefault="0083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7B530A8" w14:paraId="05A5569C" w14:textId="77777777" w:rsidTr="381E5613">
      <w:tc>
        <w:tcPr>
          <w:tcW w:w="3120" w:type="dxa"/>
        </w:tcPr>
        <w:p w14:paraId="65C9CE85" w14:textId="1B0EAA7E" w:rsidR="07B530A8" w:rsidRDefault="3B975714" w:rsidP="07B530A8">
          <w:pPr>
            <w:pStyle w:val="Header"/>
            <w:ind w:left="-115"/>
          </w:pPr>
          <w:r>
            <w:t>GCU Library v1.0_20-1-22</w:t>
          </w:r>
        </w:p>
      </w:tc>
      <w:tc>
        <w:tcPr>
          <w:tcW w:w="3120" w:type="dxa"/>
        </w:tcPr>
        <w:p w14:paraId="38398CFC" w14:textId="7A1003FA" w:rsidR="07B530A8" w:rsidRDefault="07B530A8" w:rsidP="07B530A8">
          <w:pPr>
            <w:pStyle w:val="Header"/>
            <w:jc w:val="center"/>
          </w:pPr>
        </w:p>
      </w:tc>
    </w:tr>
  </w:tbl>
  <w:p w14:paraId="03787A84" w14:textId="50E35346" w:rsidR="07B530A8" w:rsidRDefault="07B530A8" w:rsidP="07B5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CC31" w14:textId="77777777" w:rsidR="00DE57EB" w:rsidRDefault="008335AE">
      <w:pPr>
        <w:spacing w:after="0" w:line="240" w:lineRule="auto"/>
      </w:pPr>
      <w:r>
        <w:separator/>
      </w:r>
    </w:p>
  </w:footnote>
  <w:footnote w:type="continuationSeparator" w:id="0">
    <w:p w14:paraId="68EE2E6C" w14:textId="77777777" w:rsidR="00DE57EB" w:rsidRDefault="0083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B530A8" w14:paraId="29BDAC19" w14:textId="77777777" w:rsidTr="07B530A8">
      <w:tc>
        <w:tcPr>
          <w:tcW w:w="3120" w:type="dxa"/>
        </w:tcPr>
        <w:p w14:paraId="0B6E139A" w14:textId="781C74B5" w:rsidR="07B530A8" w:rsidRDefault="07B530A8" w:rsidP="07B530A8">
          <w:pPr>
            <w:pStyle w:val="Header"/>
            <w:ind w:left="-115"/>
          </w:pPr>
        </w:p>
      </w:tc>
      <w:tc>
        <w:tcPr>
          <w:tcW w:w="3120" w:type="dxa"/>
        </w:tcPr>
        <w:p w14:paraId="607E7B4C" w14:textId="7F621942" w:rsidR="07B530A8" w:rsidRDefault="07B530A8" w:rsidP="07B530A8">
          <w:pPr>
            <w:pStyle w:val="Header"/>
            <w:jc w:val="center"/>
          </w:pPr>
        </w:p>
      </w:tc>
      <w:tc>
        <w:tcPr>
          <w:tcW w:w="3120" w:type="dxa"/>
        </w:tcPr>
        <w:p w14:paraId="4FBB57FE" w14:textId="0C99CA1B" w:rsidR="07B530A8" w:rsidRDefault="07B530A8" w:rsidP="07B530A8">
          <w:pPr>
            <w:pStyle w:val="Header"/>
            <w:ind w:right="-115"/>
            <w:jc w:val="right"/>
          </w:pPr>
        </w:p>
      </w:tc>
    </w:tr>
  </w:tbl>
  <w:p w14:paraId="49B7B76D" w14:textId="6A6233A0" w:rsidR="07B530A8" w:rsidRDefault="07B530A8" w:rsidP="07B530A8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238962588" textId="114163375" start="0" length="50" invalidationStart="0" invalidationLength="50" id="G9fYjynw"/>
  </int:Manifest>
  <int:Observations>
    <int:Content id="G9fYjynw">
      <int:Reviewed type="WordDesignerSuggestedImage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5D6F0"/>
    <w:rsid w:val="001007DD"/>
    <w:rsid w:val="0015580B"/>
    <w:rsid w:val="008335AE"/>
    <w:rsid w:val="008679D8"/>
    <w:rsid w:val="00DE57EB"/>
    <w:rsid w:val="038532CD"/>
    <w:rsid w:val="03E8FD9A"/>
    <w:rsid w:val="050F2B8E"/>
    <w:rsid w:val="06DC6B0B"/>
    <w:rsid w:val="07B530A8"/>
    <w:rsid w:val="08263F31"/>
    <w:rsid w:val="085578C3"/>
    <w:rsid w:val="0A85E3DD"/>
    <w:rsid w:val="0ACF0EE7"/>
    <w:rsid w:val="0AE87549"/>
    <w:rsid w:val="0C0F4EE3"/>
    <w:rsid w:val="0C4AE450"/>
    <w:rsid w:val="0CCF3494"/>
    <w:rsid w:val="0D1297EC"/>
    <w:rsid w:val="0D71291B"/>
    <w:rsid w:val="0DAA74F8"/>
    <w:rsid w:val="0FA2800A"/>
    <w:rsid w:val="0FB5E708"/>
    <w:rsid w:val="1147F5B1"/>
    <w:rsid w:val="1467BF08"/>
    <w:rsid w:val="14B621DC"/>
    <w:rsid w:val="152C1AE4"/>
    <w:rsid w:val="16E7B3ED"/>
    <w:rsid w:val="1750BFEB"/>
    <w:rsid w:val="17AD91EF"/>
    <w:rsid w:val="17E79E20"/>
    <w:rsid w:val="1BAABEA4"/>
    <w:rsid w:val="1C17470A"/>
    <w:rsid w:val="1C1CDA79"/>
    <w:rsid w:val="1DBADA05"/>
    <w:rsid w:val="1E24C0F9"/>
    <w:rsid w:val="1E2F32D2"/>
    <w:rsid w:val="1FB84F0A"/>
    <w:rsid w:val="200C21B6"/>
    <w:rsid w:val="210372B3"/>
    <w:rsid w:val="212C71B8"/>
    <w:rsid w:val="2176E368"/>
    <w:rsid w:val="22119681"/>
    <w:rsid w:val="227220B3"/>
    <w:rsid w:val="229E5C85"/>
    <w:rsid w:val="233C97DE"/>
    <w:rsid w:val="24BD4129"/>
    <w:rsid w:val="27CBA33F"/>
    <w:rsid w:val="28A63DD5"/>
    <w:rsid w:val="29CB84BF"/>
    <w:rsid w:val="2A912C9C"/>
    <w:rsid w:val="2ADDE349"/>
    <w:rsid w:val="2C25128B"/>
    <w:rsid w:val="2C46E342"/>
    <w:rsid w:val="2E3AE4C3"/>
    <w:rsid w:val="30B14FBA"/>
    <w:rsid w:val="3177C158"/>
    <w:rsid w:val="32294784"/>
    <w:rsid w:val="32F79727"/>
    <w:rsid w:val="33C650D7"/>
    <w:rsid w:val="34A3F07F"/>
    <w:rsid w:val="34D26402"/>
    <w:rsid w:val="36472E65"/>
    <w:rsid w:val="36E54EFE"/>
    <w:rsid w:val="37DD7619"/>
    <w:rsid w:val="381E5613"/>
    <w:rsid w:val="38820F5A"/>
    <w:rsid w:val="398A0912"/>
    <w:rsid w:val="3996FC35"/>
    <w:rsid w:val="3A1DF5CD"/>
    <w:rsid w:val="3A5412BF"/>
    <w:rsid w:val="3A583200"/>
    <w:rsid w:val="3B41FC08"/>
    <w:rsid w:val="3B461385"/>
    <w:rsid w:val="3B975714"/>
    <w:rsid w:val="3C9BBB05"/>
    <w:rsid w:val="3DCB6A52"/>
    <w:rsid w:val="3E48C63D"/>
    <w:rsid w:val="3E6A6D58"/>
    <w:rsid w:val="3F2BA323"/>
    <w:rsid w:val="3F65D6F0"/>
    <w:rsid w:val="41030B14"/>
    <w:rsid w:val="415E461B"/>
    <w:rsid w:val="422EB4F4"/>
    <w:rsid w:val="4252090E"/>
    <w:rsid w:val="426343E5"/>
    <w:rsid w:val="42B9C203"/>
    <w:rsid w:val="42C0FB90"/>
    <w:rsid w:val="433DDE7B"/>
    <w:rsid w:val="44178358"/>
    <w:rsid w:val="44218379"/>
    <w:rsid w:val="45D67C37"/>
    <w:rsid w:val="465A15D9"/>
    <w:rsid w:val="4759243B"/>
    <w:rsid w:val="48D28569"/>
    <w:rsid w:val="4986CE90"/>
    <w:rsid w:val="49A345CE"/>
    <w:rsid w:val="4A0A76A0"/>
    <w:rsid w:val="4A412B4D"/>
    <w:rsid w:val="4A4543C8"/>
    <w:rsid w:val="4A80B529"/>
    <w:rsid w:val="4B09CE26"/>
    <w:rsid w:val="4B386636"/>
    <w:rsid w:val="4BC66E09"/>
    <w:rsid w:val="4C0F0188"/>
    <w:rsid w:val="4C5A5B14"/>
    <w:rsid w:val="4DC865BF"/>
    <w:rsid w:val="4DD5F0EB"/>
    <w:rsid w:val="4E36A920"/>
    <w:rsid w:val="505C2D9E"/>
    <w:rsid w:val="506ABCCF"/>
    <w:rsid w:val="510854C1"/>
    <w:rsid w:val="51E362EB"/>
    <w:rsid w:val="529BD6E2"/>
    <w:rsid w:val="52D19CC5"/>
    <w:rsid w:val="53D10015"/>
    <w:rsid w:val="54261E1D"/>
    <w:rsid w:val="5434CA4A"/>
    <w:rsid w:val="54566C31"/>
    <w:rsid w:val="54F7C02C"/>
    <w:rsid w:val="555427F2"/>
    <w:rsid w:val="558A3A2E"/>
    <w:rsid w:val="55A8C621"/>
    <w:rsid w:val="565FF5E4"/>
    <w:rsid w:val="58434025"/>
    <w:rsid w:val="59CB314F"/>
    <w:rsid w:val="5AB56554"/>
    <w:rsid w:val="5B6701B0"/>
    <w:rsid w:val="5C1807A5"/>
    <w:rsid w:val="5C66B7D5"/>
    <w:rsid w:val="5D529571"/>
    <w:rsid w:val="5EA9D689"/>
    <w:rsid w:val="5F8CB1D7"/>
    <w:rsid w:val="5FEECD2B"/>
    <w:rsid w:val="603A72D3"/>
    <w:rsid w:val="614AE83B"/>
    <w:rsid w:val="619B3806"/>
    <w:rsid w:val="61E9B399"/>
    <w:rsid w:val="63721395"/>
    <w:rsid w:val="638C9542"/>
    <w:rsid w:val="63CD3B81"/>
    <w:rsid w:val="64D391B1"/>
    <w:rsid w:val="65D86097"/>
    <w:rsid w:val="6620E146"/>
    <w:rsid w:val="66D72CAB"/>
    <w:rsid w:val="670805B0"/>
    <w:rsid w:val="67389968"/>
    <w:rsid w:val="67BCB1A7"/>
    <w:rsid w:val="683592D6"/>
    <w:rsid w:val="68BAB034"/>
    <w:rsid w:val="69536768"/>
    <w:rsid w:val="69A702D4"/>
    <w:rsid w:val="69BFCC00"/>
    <w:rsid w:val="6B25C3E5"/>
    <w:rsid w:val="6B836F48"/>
    <w:rsid w:val="6C24DE1E"/>
    <w:rsid w:val="6C267EF1"/>
    <w:rsid w:val="6CD48524"/>
    <w:rsid w:val="6CFFCD7E"/>
    <w:rsid w:val="6D1664C7"/>
    <w:rsid w:val="6DD1E956"/>
    <w:rsid w:val="6F20ADC0"/>
    <w:rsid w:val="6F5E1FB3"/>
    <w:rsid w:val="6FC3EDA5"/>
    <w:rsid w:val="6FE23AA5"/>
    <w:rsid w:val="70C1E1E6"/>
    <w:rsid w:val="711208D6"/>
    <w:rsid w:val="71829548"/>
    <w:rsid w:val="71DA4713"/>
    <w:rsid w:val="71EC66FE"/>
    <w:rsid w:val="72A55A79"/>
    <w:rsid w:val="734344FE"/>
    <w:rsid w:val="73846252"/>
    <w:rsid w:val="753E91E2"/>
    <w:rsid w:val="7589D1BF"/>
    <w:rsid w:val="758E969A"/>
    <w:rsid w:val="75BD917B"/>
    <w:rsid w:val="75E579F9"/>
    <w:rsid w:val="763A97EF"/>
    <w:rsid w:val="77422B44"/>
    <w:rsid w:val="777D3D05"/>
    <w:rsid w:val="79DD9A42"/>
    <w:rsid w:val="79EFC58F"/>
    <w:rsid w:val="7A8E13A0"/>
    <w:rsid w:val="7E13AF2F"/>
    <w:rsid w:val="7EA70030"/>
    <w:rsid w:val="7E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D6F0"/>
  <w15:chartTrackingRefBased/>
  <w15:docId w15:val="{FF0D88B8-C599-43E4-BA9C-379D0264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07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0e6e1abd3b674c5b" Type="http://schemas.microsoft.com/office/2019/09/relationships/intelligence" Target="intelligenc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ingon xmlns="c780d941-6450-40b4-897c-8f9fd09d98ef" xsi:nil="true"/>
    <TaxCatchAll xmlns="7e621456-a892-4f7d-8a6f-55951ef7faec" xsi:nil="true"/>
    <lcf76f155ced4ddcb4097134ff3c332f xmlns="c780d941-6450-40b4-897c-8f9fd09d98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D5A5C411BCA45BA1507F97FFE3712" ma:contentTypeVersion="18" ma:contentTypeDescription="Create a new document." ma:contentTypeScope="" ma:versionID="c63a3e4347abab86f0bd1860048eb923">
  <xsd:schema xmlns:xsd="http://www.w3.org/2001/XMLSchema" xmlns:xs="http://www.w3.org/2001/XMLSchema" xmlns:p="http://schemas.microsoft.com/office/2006/metadata/properties" xmlns:ns2="7e621456-a892-4f7d-8a6f-55951ef7faec" xmlns:ns3="c780d941-6450-40b4-897c-8f9fd09d98ef" targetNamespace="http://schemas.microsoft.com/office/2006/metadata/properties" ma:root="true" ma:fieldsID="0e85e7bbc89df09f0345d917b28a88e6" ns2:_="" ns3:_="">
    <xsd:import namespace="7e621456-a892-4f7d-8a6f-55951ef7faec"/>
    <xsd:import namespace="c780d941-6450-40b4-897c-8f9fd09d98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working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56-a892-4f7d-8a6f-55951ef7f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b8c039-a7b3-442a-80f6-a04739f453d6}" ma:internalName="TaxCatchAll" ma:showField="CatchAllData" ma:web="7e621456-a892-4f7d-8a6f-55951ef7f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0d941-6450-40b4-897c-8f9fd09d9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workingon" ma:index="20" nillable="true" ma:displayName="working on" ma:format="Dropdown" ma:internalName="working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39917-37CE-47FD-9213-7A4BCC838061}">
  <ds:schemaRefs>
    <ds:schemaRef ds:uri="http://schemas.microsoft.com/office/2006/metadata/properties"/>
    <ds:schemaRef ds:uri="http://schemas.microsoft.com/office/infopath/2007/PartnerControls"/>
    <ds:schemaRef ds:uri="c780d941-6450-40b4-897c-8f9fd09d98ef"/>
    <ds:schemaRef ds:uri="7e621456-a892-4f7d-8a6f-55951ef7faec"/>
  </ds:schemaRefs>
</ds:datastoreItem>
</file>

<file path=customXml/itemProps2.xml><?xml version="1.0" encoding="utf-8"?>
<ds:datastoreItem xmlns:ds="http://schemas.openxmlformats.org/officeDocument/2006/customXml" ds:itemID="{7D7E8054-0B6D-4FC3-852E-77EBEC5DD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DF3E2-7696-4D67-A3B5-8F7542517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1456-a892-4f7d-8a6f-55951ef7faec"/>
    <ds:schemaRef ds:uri="c780d941-6450-40b4-897c-8f9fd09d9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1255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PLOS Open Access Agreement: Guide for GCU Authors</dc:title>
  <dc:subject/>
  <dc:creator>Toland, Elinor</dc:creator>
  <cp:keywords/>
  <dc:description/>
  <cp:lastModifiedBy>Hanning, Toby</cp:lastModifiedBy>
  <cp:revision>2</cp:revision>
  <dcterms:created xsi:type="dcterms:W3CDTF">2023-06-21T10:12:00Z</dcterms:created>
  <dcterms:modified xsi:type="dcterms:W3CDTF">2023-06-21T10:12:00Z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0x01010009FD5A5C411BCA45BA1507F97FFE3712</vt:lpwstr>
  </property>
</Properties>
</file>