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0281A" w14:textId="77777777" w:rsidR="006E7FCB" w:rsidRDefault="006E7FCB" w:rsidP="006E7FCB">
      <w:pPr>
        <w:pStyle w:val="Heading1"/>
      </w:pPr>
      <w:r>
        <w:t>CSE – User Satisfaction Survey, March 2024</w:t>
      </w:r>
    </w:p>
    <w:p w14:paraId="092F59DF" w14:textId="77777777" w:rsidR="006E7FCB" w:rsidRDefault="006E7FCB" w:rsidP="005D7DB6"/>
    <w:p w14:paraId="78976D1E" w14:textId="77777777" w:rsidR="005D7DB6" w:rsidRDefault="005D7DB6" w:rsidP="0052094D">
      <w:pPr>
        <w:pStyle w:val="ListParagraph"/>
        <w:numPr>
          <w:ilvl w:val="0"/>
          <w:numId w:val="1"/>
        </w:numPr>
      </w:pPr>
      <w:r w:rsidRPr="005D7DB6">
        <w:t>Which service did you access today?</w:t>
      </w:r>
    </w:p>
    <w:tbl>
      <w:tblPr>
        <w:tblStyle w:val="TableGridLight"/>
        <w:tblW w:w="0" w:type="auto"/>
        <w:tblInd w:w="421" w:type="dxa"/>
        <w:tblLook w:val="04A0" w:firstRow="1" w:lastRow="0" w:firstColumn="1" w:lastColumn="0" w:noHBand="0" w:noVBand="1"/>
      </w:tblPr>
      <w:tblGrid>
        <w:gridCol w:w="1555"/>
        <w:gridCol w:w="1559"/>
      </w:tblGrid>
      <w:tr w:rsidR="005D7DB6" w14:paraId="770F63AD" w14:textId="77777777" w:rsidTr="00D42699">
        <w:trPr>
          <w:trHeight w:val="397"/>
        </w:trPr>
        <w:tc>
          <w:tcPr>
            <w:tcW w:w="1555" w:type="dxa"/>
          </w:tcPr>
          <w:p w14:paraId="6441FF13" w14:textId="77777777" w:rsidR="005D7DB6" w:rsidRDefault="005D7DB6" w:rsidP="006E7FCB">
            <w:pPr>
              <w:pStyle w:val="Heading2"/>
              <w:outlineLvl w:val="1"/>
            </w:pPr>
            <w:r>
              <w:t>Service</w:t>
            </w:r>
          </w:p>
        </w:tc>
        <w:tc>
          <w:tcPr>
            <w:tcW w:w="1559" w:type="dxa"/>
          </w:tcPr>
          <w:p w14:paraId="52E35A63" w14:textId="77777777" w:rsidR="005D7DB6" w:rsidRDefault="005D7DB6" w:rsidP="006E7FCB">
            <w:pPr>
              <w:pStyle w:val="Heading2"/>
              <w:outlineLvl w:val="1"/>
            </w:pPr>
            <w:r>
              <w:t>Responses</w:t>
            </w:r>
          </w:p>
        </w:tc>
      </w:tr>
      <w:tr w:rsidR="005D7DB6" w14:paraId="4523C990" w14:textId="77777777" w:rsidTr="00D42699">
        <w:tc>
          <w:tcPr>
            <w:tcW w:w="1555" w:type="dxa"/>
          </w:tcPr>
          <w:p w14:paraId="246FCA47" w14:textId="77777777" w:rsidR="005D7DB6" w:rsidRDefault="005D7DB6" w:rsidP="006E7FCB">
            <w:r>
              <w:t>Archives</w:t>
            </w:r>
          </w:p>
        </w:tc>
        <w:tc>
          <w:tcPr>
            <w:tcW w:w="1559" w:type="dxa"/>
          </w:tcPr>
          <w:p w14:paraId="6FAFC4F4" w14:textId="77777777" w:rsidR="005D7DB6" w:rsidRDefault="005D7DB6" w:rsidP="006E7FCB">
            <w:pPr>
              <w:ind w:right="466"/>
              <w:jc w:val="right"/>
            </w:pPr>
            <w:r>
              <w:t>1</w:t>
            </w:r>
          </w:p>
        </w:tc>
      </w:tr>
      <w:tr w:rsidR="005D7DB6" w14:paraId="2C056460" w14:textId="77777777" w:rsidTr="00D42699">
        <w:tc>
          <w:tcPr>
            <w:tcW w:w="1555" w:type="dxa"/>
          </w:tcPr>
          <w:p w14:paraId="08F87C26" w14:textId="77777777" w:rsidR="005D7DB6" w:rsidRDefault="005D7DB6" w:rsidP="006E7FCB">
            <w:r>
              <w:t>Campus Life</w:t>
            </w:r>
          </w:p>
        </w:tc>
        <w:tc>
          <w:tcPr>
            <w:tcW w:w="1559" w:type="dxa"/>
          </w:tcPr>
          <w:p w14:paraId="3FBF6152" w14:textId="77777777" w:rsidR="005D7DB6" w:rsidRDefault="005D7DB6" w:rsidP="006E7FCB">
            <w:pPr>
              <w:ind w:right="466"/>
              <w:jc w:val="right"/>
            </w:pPr>
            <w:r>
              <w:t>34</w:t>
            </w:r>
          </w:p>
        </w:tc>
      </w:tr>
      <w:tr w:rsidR="005D7DB6" w14:paraId="3B6090E2" w14:textId="77777777" w:rsidTr="00D42699">
        <w:tc>
          <w:tcPr>
            <w:tcW w:w="1555" w:type="dxa"/>
          </w:tcPr>
          <w:p w14:paraId="65E88BB1" w14:textId="77777777" w:rsidR="005D7DB6" w:rsidRDefault="005D7DB6" w:rsidP="006E7FCB">
            <w:r>
              <w:t>Careers</w:t>
            </w:r>
          </w:p>
        </w:tc>
        <w:tc>
          <w:tcPr>
            <w:tcW w:w="1559" w:type="dxa"/>
          </w:tcPr>
          <w:p w14:paraId="2543F6D2" w14:textId="77777777" w:rsidR="005D7DB6" w:rsidRDefault="005D7DB6" w:rsidP="006E7FCB">
            <w:pPr>
              <w:ind w:right="466"/>
              <w:jc w:val="right"/>
            </w:pPr>
            <w:r>
              <w:t>17</w:t>
            </w:r>
          </w:p>
        </w:tc>
      </w:tr>
      <w:tr w:rsidR="005D7DB6" w14:paraId="608ECFB1" w14:textId="77777777" w:rsidTr="00D42699">
        <w:tc>
          <w:tcPr>
            <w:tcW w:w="1555" w:type="dxa"/>
          </w:tcPr>
          <w:p w14:paraId="02A30998" w14:textId="77777777" w:rsidR="005D7DB6" w:rsidRDefault="005D7DB6" w:rsidP="006E7FCB">
            <w:r>
              <w:t>Funding</w:t>
            </w:r>
          </w:p>
        </w:tc>
        <w:tc>
          <w:tcPr>
            <w:tcW w:w="1559" w:type="dxa"/>
          </w:tcPr>
          <w:p w14:paraId="43B3B761" w14:textId="77777777" w:rsidR="005D7DB6" w:rsidRDefault="005D7DB6" w:rsidP="006E7FCB">
            <w:pPr>
              <w:ind w:right="466"/>
              <w:jc w:val="right"/>
            </w:pPr>
            <w:r>
              <w:t>11</w:t>
            </w:r>
          </w:p>
        </w:tc>
      </w:tr>
      <w:tr w:rsidR="005D7DB6" w14:paraId="1628077F" w14:textId="77777777" w:rsidTr="00D42699">
        <w:tc>
          <w:tcPr>
            <w:tcW w:w="1555" w:type="dxa"/>
          </w:tcPr>
          <w:p w14:paraId="61C2A6C5" w14:textId="77777777" w:rsidR="005D7DB6" w:rsidRDefault="005D7DB6" w:rsidP="006E7FCB">
            <w:r>
              <w:t>IT</w:t>
            </w:r>
          </w:p>
        </w:tc>
        <w:tc>
          <w:tcPr>
            <w:tcW w:w="1559" w:type="dxa"/>
          </w:tcPr>
          <w:p w14:paraId="0384BBDF" w14:textId="77777777" w:rsidR="005D7DB6" w:rsidRDefault="005D7DB6" w:rsidP="006E7FCB">
            <w:pPr>
              <w:ind w:right="466"/>
              <w:jc w:val="right"/>
            </w:pPr>
            <w:r>
              <w:t>16</w:t>
            </w:r>
          </w:p>
        </w:tc>
      </w:tr>
      <w:tr w:rsidR="005D7DB6" w14:paraId="01AD16D3" w14:textId="77777777" w:rsidTr="00D42699">
        <w:tc>
          <w:tcPr>
            <w:tcW w:w="1555" w:type="dxa"/>
          </w:tcPr>
          <w:p w14:paraId="18B4506E" w14:textId="77777777" w:rsidR="005D7DB6" w:rsidRDefault="005D7DB6" w:rsidP="006E7FCB">
            <w:r>
              <w:t>Library</w:t>
            </w:r>
          </w:p>
        </w:tc>
        <w:tc>
          <w:tcPr>
            <w:tcW w:w="1559" w:type="dxa"/>
          </w:tcPr>
          <w:p w14:paraId="587E55C4" w14:textId="77777777" w:rsidR="005D7DB6" w:rsidRDefault="005D7DB6" w:rsidP="006E7FCB">
            <w:pPr>
              <w:ind w:right="466"/>
              <w:jc w:val="right"/>
            </w:pPr>
            <w:r>
              <w:t>92</w:t>
            </w:r>
          </w:p>
        </w:tc>
      </w:tr>
      <w:tr w:rsidR="005D7DB6" w14:paraId="0826F41A" w14:textId="77777777" w:rsidTr="00D42699">
        <w:tc>
          <w:tcPr>
            <w:tcW w:w="1555" w:type="dxa"/>
          </w:tcPr>
          <w:p w14:paraId="68514F3A" w14:textId="77777777" w:rsidR="005D7DB6" w:rsidRDefault="005D7DB6" w:rsidP="006E7FCB">
            <w:r>
              <w:t>Wellbeing</w:t>
            </w:r>
          </w:p>
        </w:tc>
        <w:tc>
          <w:tcPr>
            <w:tcW w:w="1559" w:type="dxa"/>
          </w:tcPr>
          <w:p w14:paraId="12595538" w14:textId="77777777" w:rsidR="005D7DB6" w:rsidRDefault="005D7DB6" w:rsidP="006E7FCB">
            <w:pPr>
              <w:ind w:right="466"/>
              <w:jc w:val="right"/>
            </w:pPr>
            <w:r>
              <w:t>12</w:t>
            </w:r>
          </w:p>
        </w:tc>
      </w:tr>
      <w:tr w:rsidR="00034CD3" w14:paraId="0EA26AEE" w14:textId="77777777" w:rsidTr="00D42699">
        <w:tc>
          <w:tcPr>
            <w:tcW w:w="1555" w:type="dxa"/>
          </w:tcPr>
          <w:p w14:paraId="596F4A1B" w14:textId="77777777" w:rsidR="00034CD3" w:rsidRPr="006E7FCB" w:rsidRDefault="00034CD3" w:rsidP="006E7FCB">
            <w:pPr>
              <w:rPr>
                <w:b/>
              </w:rPr>
            </w:pPr>
            <w:r w:rsidRPr="006E7FCB">
              <w:rPr>
                <w:b/>
              </w:rPr>
              <w:t>TOTAL</w:t>
            </w:r>
          </w:p>
        </w:tc>
        <w:tc>
          <w:tcPr>
            <w:tcW w:w="1559" w:type="dxa"/>
          </w:tcPr>
          <w:p w14:paraId="1D7AE4A6" w14:textId="77777777" w:rsidR="00034CD3" w:rsidRPr="006E7FCB" w:rsidRDefault="00034CD3" w:rsidP="006E7FCB">
            <w:pPr>
              <w:ind w:right="466"/>
              <w:jc w:val="right"/>
              <w:rPr>
                <w:b/>
              </w:rPr>
            </w:pPr>
            <w:r w:rsidRPr="006E7FCB">
              <w:rPr>
                <w:b/>
              </w:rPr>
              <w:t>181</w:t>
            </w:r>
          </w:p>
        </w:tc>
      </w:tr>
    </w:tbl>
    <w:p w14:paraId="07ECEFE6" w14:textId="77777777" w:rsidR="005D7DB6" w:rsidRDefault="005D7DB6" w:rsidP="005D7DB6"/>
    <w:p w14:paraId="27BC1051" w14:textId="77777777" w:rsidR="005D7DB6" w:rsidRDefault="005D7DB6" w:rsidP="006E7FCB">
      <w:pPr>
        <w:pStyle w:val="ListParagraph"/>
        <w:numPr>
          <w:ilvl w:val="0"/>
          <w:numId w:val="1"/>
        </w:numPr>
      </w:pPr>
      <w:r>
        <w:t>How easy was it to access our service today?</w:t>
      </w:r>
    </w:p>
    <w:tbl>
      <w:tblPr>
        <w:tblStyle w:val="TableGridLight"/>
        <w:tblW w:w="4394" w:type="dxa"/>
        <w:tblInd w:w="421" w:type="dxa"/>
        <w:tblLook w:val="04A0" w:firstRow="1" w:lastRow="0" w:firstColumn="1" w:lastColumn="0" w:noHBand="0" w:noVBand="1"/>
      </w:tblPr>
      <w:tblGrid>
        <w:gridCol w:w="1701"/>
        <w:gridCol w:w="1275"/>
        <w:gridCol w:w="1418"/>
      </w:tblGrid>
      <w:tr w:rsidR="005D7DB6" w14:paraId="0A541123" w14:textId="77777777" w:rsidTr="00D42699">
        <w:trPr>
          <w:trHeight w:val="397"/>
        </w:trPr>
        <w:tc>
          <w:tcPr>
            <w:tcW w:w="1701" w:type="dxa"/>
          </w:tcPr>
          <w:p w14:paraId="74CAAB05" w14:textId="77777777" w:rsidR="005D7DB6" w:rsidRDefault="005D7DB6" w:rsidP="00E57B81">
            <w:pPr>
              <w:pStyle w:val="Heading2"/>
              <w:outlineLvl w:val="1"/>
            </w:pPr>
            <w:r>
              <w:t>Response</w:t>
            </w:r>
          </w:p>
        </w:tc>
        <w:tc>
          <w:tcPr>
            <w:tcW w:w="1275" w:type="dxa"/>
          </w:tcPr>
          <w:p w14:paraId="1E0FD67B" w14:textId="77777777" w:rsidR="005D7DB6" w:rsidRDefault="005D7DB6" w:rsidP="00E57B81">
            <w:pPr>
              <w:pStyle w:val="Heading2"/>
              <w:outlineLvl w:val="1"/>
            </w:pPr>
            <w:r>
              <w:t>Number</w:t>
            </w:r>
          </w:p>
        </w:tc>
        <w:tc>
          <w:tcPr>
            <w:tcW w:w="1418" w:type="dxa"/>
          </w:tcPr>
          <w:p w14:paraId="60A3E34E" w14:textId="77777777" w:rsidR="005D7DB6" w:rsidRDefault="005D7DB6" w:rsidP="00E57B81">
            <w:pPr>
              <w:pStyle w:val="Heading2"/>
              <w:outlineLvl w:val="1"/>
            </w:pPr>
            <w:r>
              <w:t>Percentage</w:t>
            </w:r>
          </w:p>
        </w:tc>
      </w:tr>
      <w:tr w:rsidR="00034CD3" w14:paraId="5355911B" w14:textId="77777777" w:rsidTr="00D42699">
        <w:tc>
          <w:tcPr>
            <w:tcW w:w="1701" w:type="dxa"/>
          </w:tcPr>
          <w:p w14:paraId="56223179" w14:textId="77777777" w:rsidR="00034CD3" w:rsidRDefault="00034CD3" w:rsidP="00034CD3">
            <w:r>
              <w:t>Very easy</w:t>
            </w:r>
          </w:p>
        </w:tc>
        <w:tc>
          <w:tcPr>
            <w:tcW w:w="1275" w:type="dxa"/>
          </w:tcPr>
          <w:p w14:paraId="78D0CCEA" w14:textId="77777777" w:rsidR="00034CD3" w:rsidRDefault="00034CD3" w:rsidP="006E7FCB">
            <w:pPr>
              <w:ind w:right="181"/>
              <w:jc w:val="right"/>
              <w:rPr>
                <w:rFonts w:ascii="Calibri" w:hAnsi="Calibri" w:cs="Calibri"/>
                <w:color w:val="000000"/>
              </w:rPr>
            </w:pPr>
            <w:r>
              <w:rPr>
                <w:rFonts w:ascii="Calibri" w:hAnsi="Calibri" w:cs="Calibri"/>
                <w:color w:val="000000"/>
              </w:rPr>
              <w:t>103</w:t>
            </w:r>
          </w:p>
        </w:tc>
        <w:tc>
          <w:tcPr>
            <w:tcW w:w="1418" w:type="dxa"/>
          </w:tcPr>
          <w:p w14:paraId="7D5224AA" w14:textId="77777777" w:rsidR="00034CD3" w:rsidRDefault="00034CD3" w:rsidP="006E7FCB">
            <w:pPr>
              <w:ind w:right="175"/>
              <w:jc w:val="right"/>
              <w:rPr>
                <w:rFonts w:ascii="Calibri" w:hAnsi="Calibri" w:cs="Calibri"/>
                <w:color w:val="000000"/>
              </w:rPr>
            </w:pPr>
            <w:r>
              <w:rPr>
                <w:rFonts w:ascii="Calibri" w:hAnsi="Calibri" w:cs="Calibri"/>
                <w:color w:val="000000"/>
              </w:rPr>
              <w:t>56.9%</w:t>
            </w:r>
          </w:p>
        </w:tc>
      </w:tr>
      <w:tr w:rsidR="00034CD3" w14:paraId="78BAD43B" w14:textId="77777777" w:rsidTr="00D42699">
        <w:tc>
          <w:tcPr>
            <w:tcW w:w="1701" w:type="dxa"/>
          </w:tcPr>
          <w:p w14:paraId="14ACA2AF" w14:textId="77777777" w:rsidR="00034CD3" w:rsidRDefault="00034CD3" w:rsidP="00034CD3">
            <w:r>
              <w:t>Easy</w:t>
            </w:r>
          </w:p>
        </w:tc>
        <w:tc>
          <w:tcPr>
            <w:tcW w:w="1275" w:type="dxa"/>
          </w:tcPr>
          <w:p w14:paraId="3DE9E04D" w14:textId="77777777" w:rsidR="00034CD3" w:rsidRDefault="00034CD3" w:rsidP="006E7FCB">
            <w:pPr>
              <w:ind w:right="181"/>
              <w:jc w:val="right"/>
              <w:rPr>
                <w:rFonts w:ascii="Calibri" w:hAnsi="Calibri" w:cs="Calibri"/>
                <w:color w:val="000000"/>
              </w:rPr>
            </w:pPr>
            <w:r>
              <w:rPr>
                <w:rFonts w:ascii="Calibri" w:hAnsi="Calibri" w:cs="Calibri"/>
                <w:color w:val="000000"/>
              </w:rPr>
              <w:t>56</w:t>
            </w:r>
          </w:p>
        </w:tc>
        <w:tc>
          <w:tcPr>
            <w:tcW w:w="1418" w:type="dxa"/>
          </w:tcPr>
          <w:p w14:paraId="504EC3D0" w14:textId="77777777" w:rsidR="00034CD3" w:rsidRDefault="00034CD3" w:rsidP="006E7FCB">
            <w:pPr>
              <w:ind w:right="175"/>
              <w:jc w:val="right"/>
              <w:rPr>
                <w:rFonts w:ascii="Calibri" w:hAnsi="Calibri" w:cs="Calibri"/>
                <w:color w:val="000000"/>
              </w:rPr>
            </w:pPr>
            <w:r>
              <w:rPr>
                <w:rFonts w:ascii="Calibri" w:hAnsi="Calibri" w:cs="Calibri"/>
                <w:color w:val="000000"/>
              </w:rPr>
              <w:t>30.9%</w:t>
            </w:r>
          </w:p>
        </w:tc>
      </w:tr>
      <w:tr w:rsidR="00034CD3" w14:paraId="63BA6675" w14:textId="77777777" w:rsidTr="00D42699">
        <w:tc>
          <w:tcPr>
            <w:tcW w:w="1701" w:type="dxa"/>
          </w:tcPr>
          <w:p w14:paraId="326CDB30" w14:textId="77777777" w:rsidR="00034CD3" w:rsidRDefault="00034CD3" w:rsidP="00034CD3">
            <w:r>
              <w:t>Okay</w:t>
            </w:r>
          </w:p>
        </w:tc>
        <w:tc>
          <w:tcPr>
            <w:tcW w:w="1275" w:type="dxa"/>
          </w:tcPr>
          <w:p w14:paraId="15218EBE" w14:textId="77777777" w:rsidR="00034CD3" w:rsidRDefault="00034CD3" w:rsidP="006E7FCB">
            <w:pPr>
              <w:ind w:right="181"/>
              <w:jc w:val="right"/>
              <w:rPr>
                <w:rFonts w:ascii="Calibri" w:hAnsi="Calibri" w:cs="Calibri"/>
                <w:color w:val="000000"/>
              </w:rPr>
            </w:pPr>
            <w:r>
              <w:rPr>
                <w:rFonts w:ascii="Calibri" w:hAnsi="Calibri" w:cs="Calibri"/>
                <w:color w:val="000000"/>
              </w:rPr>
              <w:t>19</w:t>
            </w:r>
          </w:p>
        </w:tc>
        <w:tc>
          <w:tcPr>
            <w:tcW w:w="1418" w:type="dxa"/>
          </w:tcPr>
          <w:p w14:paraId="436DBB62" w14:textId="77777777" w:rsidR="00034CD3" w:rsidRDefault="00034CD3" w:rsidP="006E7FCB">
            <w:pPr>
              <w:ind w:right="175"/>
              <w:jc w:val="right"/>
              <w:rPr>
                <w:rFonts w:ascii="Calibri" w:hAnsi="Calibri" w:cs="Calibri"/>
                <w:color w:val="000000"/>
              </w:rPr>
            </w:pPr>
            <w:r>
              <w:rPr>
                <w:rFonts w:ascii="Calibri" w:hAnsi="Calibri" w:cs="Calibri"/>
                <w:color w:val="000000"/>
              </w:rPr>
              <w:t>10.5%</w:t>
            </w:r>
          </w:p>
        </w:tc>
      </w:tr>
      <w:tr w:rsidR="00034CD3" w14:paraId="39DC3CEF" w14:textId="77777777" w:rsidTr="00D42699">
        <w:tc>
          <w:tcPr>
            <w:tcW w:w="1701" w:type="dxa"/>
          </w:tcPr>
          <w:p w14:paraId="00F977C4" w14:textId="77777777" w:rsidR="00034CD3" w:rsidRDefault="00034CD3" w:rsidP="00034CD3">
            <w:r>
              <w:t>Difficult</w:t>
            </w:r>
          </w:p>
        </w:tc>
        <w:tc>
          <w:tcPr>
            <w:tcW w:w="1275" w:type="dxa"/>
          </w:tcPr>
          <w:p w14:paraId="7D7444D5" w14:textId="77777777" w:rsidR="00034CD3" w:rsidRDefault="00034CD3" w:rsidP="006E7FCB">
            <w:pPr>
              <w:ind w:right="181"/>
              <w:jc w:val="right"/>
              <w:rPr>
                <w:rFonts w:ascii="Calibri" w:hAnsi="Calibri" w:cs="Calibri"/>
                <w:color w:val="000000"/>
              </w:rPr>
            </w:pPr>
            <w:r>
              <w:rPr>
                <w:rFonts w:ascii="Calibri" w:hAnsi="Calibri" w:cs="Calibri"/>
                <w:color w:val="000000"/>
              </w:rPr>
              <w:t>2</w:t>
            </w:r>
          </w:p>
        </w:tc>
        <w:tc>
          <w:tcPr>
            <w:tcW w:w="1418" w:type="dxa"/>
          </w:tcPr>
          <w:p w14:paraId="7081AD24" w14:textId="77777777" w:rsidR="00034CD3" w:rsidRDefault="00034CD3" w:rsidP="006E7FCB">
            <w:pPr>
              <w:ind w:right="175"/>
              <w:jc w:val="right"/>
              <w:rPr>
                <w:rFonts w:ascii="Calibri" w:hAnsi="Calibri" w:cs="Calibri"/>
                <w:color w:val="000000"/>
              </w:rPr>
            </w:pPr>
            <w:r>
              <w:rPr>
                <w:rFonts w:ascii="Calibri" w:hAnsi="Calibri" w:cs="Calibri"/>
                <w:color w:val="000000"/>
              </w:rPr>
              <w:t>1.1%</w:t>
            </w:r>
          </w:p>
        </w:tc>
      </w:tr>
      <w:tr w:rsidR="00034CD3" w14:paraId="332F4B1E" w14:textId="77777777" w:rsidTr="00D42699">
        <w:tc>
          <w:tcPr>
            <w:tcW w:w="1701" w:type="dxa"/>
          </w:tcPr>
          <w:p w14:paraId="511A643B" w14:textId="77777777" w:rsidR="00034CD3" w:rsidRDefault="00034CD3" w:rsidP="00034CD3">
            <w:r>
              <w:t>Very Difficult</w:t>
            </w:r>
          </w:p>
        </w:tc>
        <w:tc>
          <w:tcPr>
            <w:tcW w:w="1275" w:type="dxa"/>
          </w:tcPr>
          <w:p w14:paraId="7C84093E" w14:textId="77777777" w:rsidR="00034CD3" w:rsidRDefault="00034CD3" w:rsidP="006E7FCB">
            <w:pPr>
              <w:ind w:right="181"/>
              <w:jc w:val="right"/>
              <w:rPr>
                <w:rFonts w:ascii="Calibri" w:hAnsi="Calibri" w:cs="Calibri"/>
                <w:color w:val="000000"/>
              </w:rPr>
            </w:pPr>
            <w:r>
              <w:rPr>
                <w:rFonts w:ascii="Calibri" w:hAnsi="Calibri" w:cs="Calibri"/>
                <w:color w:val="000000"/>
              </w:rPr>
              <w:t>1</w:t>
            </w:r>
          </w:p>
        </w:tc>
        <w:tc>
          <w:tcPr>
            <w:tcW w:w="1418" w:type="dxa"/>
          </w:tcPr>
          <w:p w14:paraId="7063793F" w14:textId="77777777" w:rsidR="00034CD3" w:rsidRDefault="00034CD3" w:rsidP="006E7FCB">
            <w:pPr>
              <w:ind w:right="175"/>
              <w:jc w:val="right"/>
              <w:rPr>
                <w:rFonts w:ascii="Calibri" w:hAnsi="Calibri" w:cs="Calibri"/>
                <w:color w:val="000000"/>
              </w:rPr>
            </w:pPr>
            <w:r>
              <w:rPr>
                <w:rFonts w:ascii="Calibri" w:hAnsi="Calibri" w:cs="Calibri"/>
                <w:color w:val="000000"/>
              </w:rPr>
              <w:t>0.6%</w:t>
            </w:r>
          </w:p>
        </w:tc>
      </w:tr>
    </w:tbl>
    <w:p w14:paraId="386180A9" w14:textId="77777777" w:rsidR="005D7DB6" w:rsidRDefault="005D7DB6" w:rsidP="005D7DB6"/>
    <w:p w14:paraId="0F91A72B" w14:textId="77777777" w:rsidR="00034CD3" w:rsidRDefault="00034CD3" w:rsidP="006E7FCB">
      <w:pPr>
        <w:pStyle w:val="ListParagraph"/>
        <w:numPr>
          <w:ilvl w:val="0"/>
          <w:numId w:val="1"/>
        </w:numPr>
      </w:pPr>
      <w:r w:rsidRPr="00034CD3">
        <w:t>How satisfied were you with the time taken to deal with your enquiry?</w:t>
      </w:r>
    </w:p>
    <w:tbl>
      <w:tblPr>
        <w:tblStyle w:val="TableGridLight"/>
        <w:tblW w:w="4819" w:type="dxa"/>
        <w:tblInd w:w="421" w:type="dxa"/>
        <w:tblLook w:val="04A0" w:firstRow="1" w:lastRow="0" w:firstColumn="1" w:lastColumn="0" w:noHBand="0" w:noVBand="1"/>
      </w:tblPr>
      <w:tblGrid>
        <w:gridCol w:w="2100"/>
        <w:gridCol w:w="1302"/>
        <w:gridCol w:w="1417"/>
      </w:tblGrid>
      <w:tr w:rsidR="00034CD3" w:rsidRPr="00034CD3" w14:paraId="3F91BBCB" w14:textId="77777777" w:rsidTr="00D42699">
        <w:trPr>
          <w:trHeight w:val="397"/>
        </w:trPr>
        <w:tc>
          <w:tcPr>
            <w:tcW w:w="2100" w:type="dxa"/>
            <w:noWrap/>
          </w:tcPr>
          <w:p w14:paraId="61C6D2F1" w14:textId="77777777" w:rsidR="00034CD3" w:rsidRPr="00E57B81" w:rsidRDefault="00034CD3" w:rsidP="00E57B81">
            <w:pPr>
              <w:pStyle w:val="Heading2"/>
              <w:outlineLvl w:val="1"/>
            </w:pPr>
            <w:r w:rsidRPr="00E57B81">
              <w:t>Response</w:t>
            </w:r>
          </w:p>
        </w:tc>
        <w:tc>
          <w:tcPr>
            <w:tcW w:w="1302" w:type="dxa"/>
            <w:noWrap/>
          </w:tcPr>
          <w:p w14:paraId="23975BD7" w14:textId="77777777" w:rsidR="00034CD3" w:rsidRPr="00E57B81" w:rsidRDefault="00034CD3" w:rsidP="00E57B81">
            <w:pPr>
              <w:pStyle w:val="Heading2"/>
              <w:outlineLvl w:val="1"/>
            </w:pPr>
            <w:r w:rsidRPr="00E57B81">
              <w:t>Number</w:t>
            </w:r>
          </w:p>
        </w:tc>
        <w:tc>
          <w:tcPr>
            <w:tcW w:w="1417" w:type="dxa"/>
            <w:noWrap/>
          </w:tcPr>
          <w:p w14:paraId="00AB1D5A" w14:textId="77777777" w:rsidR="00034CD3" w:rsidRPr="00E57B81" w:rsidRDefault="00034CD3" w:rsidP="00E57B81">
            <w:pPr>
              <w:pStyle w:val="Heading2"/>
              <w:outlineLvl w:val="1"/>
            </w:pPr>
            <w:r w:rsidRPr="00E57B81">
              <w:t>Percentage</w:t>
            </w:r>
          </w:p>
        </w:tc>
      </w:tr>
      <w:tr w:rsidR="00034CD3" w:rsidRPr="00034CD3" w14:paraId="535FEACE" w14:textId="77777777" w:rsidTr="00D42699">
        <w:trPr>
          <w:trHeight w:val="300"/>
        </w:trPr>
        <w:tc>
          <w:tcPr>
            <w:tcW w:w="2100" w:type="dxa"/>
            <w:noWrap/>
            <w:hideMark/>
          </w:tcPr>
          <w:p w14:paraId="54DE3A21" w14:textId="77777777" w:rsidR="00034CD3" w:rsidRPr="00034CD3" w:rsidRDefault="00034CD3" w:rsidP="00034CD3">
            <w:pPr>
              <w:rPr>
                <w:rFonts w:ascii="Calibri" w:eastAsia="Times New Roman" w:hAnsi="Calibri" w:cs="Calibri"/>
                <w:color w:val="000000"/>
                <w:lang w:eastAsia="en-GB"/>
              </w:rPr>
            </w:pPr>
            <w:r w:rsidRPr="00034CD3">
              <w:rPr>
                <w:rFonts w:ascii="Calibri" w:eastAsia="Times New Roman" w:hAnsi="Calibri" w:cs="Calibri"/>
                <w:color w:val="000000"/>
                <w:lang w:eastAsia="en-GB"/>
              </w:rPr>
              <w:t>Very satisfied</w:t>
            </w:r>
          </w:p>
        </w:tc>
        <w:tc>
          <w:tcPr>
            <w:tcW w:w="1302" w:type="dxa"/>
            <w:noWrap/>
            <w:hideMark/>
          </w:tcPr>
          <w:p w14:paraId="6C68F20E" w14:textId="77777777" w:rsidR="00034CD3" w:rsidRPr="00034CD3" w:rsidRDefault="00034CD3" w:rsidP="00E57B81">
            <w:pPr>
              <w:ind w:right="261"/>
              <w:jc w:val="right"/>
              <w:rPr>
                <w:rFonts w:ascii="Calibri" w:eastAsia="Times New Roman" w:hAnsi="Calibri" w:cs="Calibri"/>
                <w:color w:val="000000"/>
                <w:lang w:eastAsia="en-GB"/>
              </w:rPr>
            </w:pPr>
            <w:r w:rsidRPr="00034CD3">
              <w:rPr>
                <w:rFonts w:ascii="Calibri" w:eastAsia="Times New Roman" w:hAnsi="Calibri" w:cs="Calibri"/>
                <w:color w:val="000000"/>
                <w:lang w:eastAsia="en-GB"/>
              </w:rPr>
              <w:t>98</w:t>
            </w:r>
          </w:p>
        </w:tc>
        <w:tc>
          <w:tcPr>
            <w:tcW w:w="1417" w:type="dxa"/>
            <w:noWrap/>
            <w:hideMark/>
          </w:tcPr>
          <w:p w14:paraId="111AFCC6" w14:textId="77777777" w:rsidR="00034CD3" w:rsidRPr="00034CD3" w:rsidRDefault="00034CD3" w:rsidP="00E57B81">
            <w:pPr>
              <w:ind w:right="169"/>
              <w:jc w:val="right"/>
              <w:rPr>
                <w:rFonts w:ascii="Calibri" w:eastAsia="Times New Roman" w:hAnsi="Calibri" w:cs="Calibri"/>
                <w:color w:val="000000"/>
                <w:lang w:eastAsia="en-GB"/>
              </w:rPr>
            </w:pPr>
            <w:r w:rsidRPr="00034CD3">
              <w:rPr>
                <w:rFonts w:ascii="Calibri" w:eastAsia="Times New Roman" w:hAnsi="Calibri" w:cs="Calibri"/>
                <w:color w:val="000000"/>
                <w:lang w:eastAsia="en-GB"/>
              </w:rPr>
              <w:t>54.1%</w:t>
            </w:r>
          </w:p>
        </w:tc>
      </w:tr>
      <w:tr w:rsidR="00034CD3" w:rsidRPr="00034CD3" w14:paraId="75539BA6" w14:textId="77777777" w:rsidTr="00D42699">
        <w:trPr>
          <w:trHeight w:val="300"/>
        </w:trPr>
        <w:tc>
          <w:tcPr>
            <w:tcW w:w="2100" w:type="dxa"/>
            <w:noWrap/>
            <w:hideMark/>
          </w:tcPr>
          <w:p w14:paraId="21BFC77D" w14:textId="77777777" w:rsidR="00034CD3" w:rsidRPr="00034CD3" w:rsidRDefault="00034CD3" w:rsidP="00034CD3">
            <w:pPr>
              <w:rPr>
                <w:rFonts w:ascii="Calibri" w:eastAsia="Times New Roman" w:hAnsi="Calibri" w:cs="Calibri"/>
                <w:color w:val="000000"/>
                <w:lang w:eastAsia="en-GB"/>
              </w:rPr>
            </w:pPr>
            <w:r w:rsidRPr="00034CD3">
              <w:rPr>
                <w:rFonts w:ascii="Calibri" w:eastAsia="Times New Roman" w:hAnsi="Calibri" w:cs="Calibri"/>
                <w:color w:val="000000"/>
                <w:lang w:eastAsia="en-GB"/>
              </w:rPr>
              <w:t>Satisfied</w:t>
            </w:r>
          </w:p>
        </w:tc>
        <w:tc>
          <w:tcPr>
            <w:tcW w:w="1302" w:type="dxa"/>
            <w:noWrap/>
            <w:hideMark/>
          </w:tcPr>
          <w:p w14:paraId="5554DA67" w14:textId="77777777" w:rsidR="00034CD3" w:rsidRPr="00034CD3" w:rsidRDefault="00034CD3" w:rsidP="00E57B81">
            <w:pPr>
              <w:ind w:right="261"/>
              <w:jc w:val="right"/>
              <w:rPr>
                <w:rFonts w:ascii="Calibri" w:eastAsia="Times New Roman" w:hAnsi="Calibri" w:cs="Calibri"/>
                <w:color w:val="000000"/>
                <w:lang w:eastAsia="en-GB"/>
              </w:rPr>
            </w:pPr>
            <w:r w:rsidRPr="00034CD3">
              <w:rPr>
                <w:rFonts w:ascii="Calibri" w:eastAsia="Times New Roman" w:hAnsi="Calibri" w:cs="Calibri"/>
                <w:color w:val="000000"/>
                <w:lang w:eastAsia="en-GB"/>
              </w:rPr>
              <w:t>61</w:t>
            </w:r>
          </w:p>
        </w:tc>
        <w:tc>
          <w:tcPr>
            <w:tcW w:w="1417" w:type="dxa"/>
            <w:noWrap/>
            <w:hideMark/>
          </w:tcPr>
          <w:p w14:paraId="334B9303" w14:textId="77777777" w:rsidR="00034CD3" w:rsidRPr="00034CD3" w:rsidRDefault="00034CD3" w:rsidP="00E57B81">
            <w:pPr>
              <w:ind w:right="169"/>
              <w:jc w:val="right"/>
              <w:rPr>
                <w:rFonts w:ascii="Calibri" w:eastAsia="Times New Roman" w:hAnsi="Calibri" w:cs="Calibri"/>
                <w:color w:val="000000"/>
                <w:lang w:eastAsia="en-GB"/>
              </w:rPr>
            </w:pPr>
            <w:r w:rsidRPr="00034CD3">
              <w:rPr>
                <w:rFonts w:ascii="Calibri" w:eastAsia="Times New Roman" w:hAnsi="Calibri" w:cs="Calibri"/>
                <w:color w:val="000000"/>
                <w:lang w:eastAsia="en-GB"/>
              </w:rPr>
              <w:t>33.7%</w:t>
            </w:r>
          </w:p>
        </w:tc>
      </w:tr>
      <w:tr w:rsidR="00034CD3" w:rsidRPr="00034CD3" w14:paraId="54CB363A" w14:textId="77777777" w:rsidTr="00D42699">
        <w:trPr>
          <w:trHeight w:val="300"/>
        </w:trPr>
        <w:tc>
          <w:tcPr>
            <w:tcW w:w="2100" w:type="dxa"/>
            <w:noWrap/>
            <w:hideMark/>
          </w:tcPr>
          <w:p w14:paraId="23872D09" w14:textId="77777777" w:rsidR="00034CD3" w:rsidRPr="00034CD3" w:rsidRDefault="00034CD3" w:rsidP="00034CD3">
            <w:pPr>
              <w:rPr>
                <w:rFonts w:ascii="Calibri" w:eastAsia="Times New Roman" w:hAnsi="Calibri" w:cs="Calibri"/>
                <w:color w:val="000000"/>
                <w:lang w:eastAsia="en-GB"/>
              </w:rPr>
            </w:pPr>
            <w:r w:rsidRPr="00034CD3">
              <w:rPr>
                <w:rFonts w:ascii="Calibri" w:eastAsia="Times New Roman" w:hAnsi="Calibri" w:cs="Calibri"/>
                <w:color w:val="000000"/>
                <w:lang w:eastAsia="en-GB"/>
              </w:rPr>
              <w:t>Neutral</w:t>
            </w:r>
          </w:p>
        </w:tc>
        <w:tc>
          <w:tcPr>
            <w:tcW w:w="1302" w:type="dxa"/>
            <w:noWrap/>
            <w:hideMark/>
          </w:tcPr>
          <w:p w14:paraId="13D78452" w14:textId="77777777" w:rsidR="00034CD3" w:rsidRPr="00034CD3" w:rsidRDefault="00034CD3" w:rsidP="00E57B81">
            <w:pPr>
              <w:ind w:right="261"/>
              <w:jc w:val="right"/>
              <w:rPr>
                <w:rFonts w:ascii="Calibri" w:eastAsia="Times New Roman" w:hAnsi="Calibri" w:cs="Calibri"/>
                <w:color w:val="000000"/>
                <w:lang w:eastAsia="en-GB"/>
              </w:rPr>
            </w:pPr>
            <w:r w:rsidRPr="00034CD3">
              <w:rPr>
                <w:rFonts w:ascii="Calibri" w:eastAsia="Times New Roman" w:hAnsi="Calibri" w:cs="Calibri"/>
                <w:color w:val="000000"/>
                <w:lang w:eastAsia="en-GB"/>
              </w:rPr>
              <w:t>17</w:t>
            </w:r>
          </w:p>
        </w:tc>
        <w:tc>
          <w:tcPr>
            <w:tcW w:w="1417" w:type="dxa"/>
            <w:noWrap/>
            <w:hideMark/>
          </w:tcPr>
          <w:p w14:paraId="4DFBED4B" w14:textId="77777777" w:rsidR="00034CD3" w:rsidRPr="00034CD3" w:rsidRDefault="00034CD3" w:rsidP="00E57B81">
            <w:pPr>
              <w:ind w:right="169"/>
              <w:jc w:val="right"/>
              <w:rPr>
                <w:rFonts w:ascii="Calibri" w:eastAsia="Times New Roman" w:hAnsi="Calibri" w:cs="Calibri"/>
                <w:color w:val="000000"/>
                <w:lang w:eastAsia="en-GB"/>
              </w:rPr>
            </w:pPr>
            <w:r w:rsidRPr="00034CD3">
              <w:rPr>
                <w:rFonts w:ascii="Calibri" w:eastAsia="Times New Roman" w:hAnsi="Calibri" w:cs="Calibri"/>
                <w:color w:val="000000"/>
                <w:lang w:eastAsia="en-GB"/>
              </w:rPr>
              <w:t>9.4%</w:t>
            </w:r>
          </w:p>
        </w:tc>
      </w:tr>
      <w:tr w:rsidR="00034CD3" w:rsidRPr="00034CD3" w14:paraId="57D466EA" w14:textId="77777777" w:rsidTr="00D42699">
        <w:trPr>
          <w:trHeight w:val="300"/>
        </w:trPr>
        <w:tc>
          <w:tcPr>
            <w:tcW w:w="2100" w:type="dxa"/>
            <w:noWrap/>
            <w:hideMark/>
          </w:tcPr>
          <w:p w14:paraId="12EC4310" w14:textId="77777777" w:rsidR="00034CD3" w:rsidRPr="00034CD3" w:rsidRDefault="00034CD3" w:rsidP="00034CD3">
            <w:pPr>
              <w:rPr>
                <w:rFonts w:ascii="Calibri" w:eastAsia="Times New Roman" w:hAnsi="Calibri" w:cs="Calibri"/>
                <w:color w:val="000000"/>
                <w:lang w:eastAsia="en-GB"/>
              </w:rPr>
            </w:pPr>
            <w:r w:rsidRPr="00034CD3">
              <w:rPr>
                <w:rFonts w:ascii="Calibri" w:eastAsia="Times New Roman" w:hAnsi="Calibri" w:cs="Calibri"/>
                <w:color w:val="000000"/>
                <w:lang w:eastAsia="en-GB"/>
              </w:rPr>
              <w:t>Unsatisfied</w:t>
            </w:r>
          </w:p>
        </w:tc>
        <w:tc>
          <w:tcPr>
            <w:tcW w:w="1302" w:type="dxa"/>
            <w:noWrap/>
            <w:hideMark/>
          </w:tcPr>
          <w:p w14:paraId="0CD5772F" w14:textId="77777777" w:rsidR="00034CD3" w:rsidRPr="00034CD3" w:rsidRDefault="00034CD3" w:rsidP="00E57B81">
            <w:pPr>
              <w:ind w:right="261"/>
              <w:jc w:val="right"/>
              <w:rPr>
                <w:rFonts w:ascii="Calibri" w:eastAsia="Times New Roman" w:hAnsi="Calibri" w:cs="Calibri"/>
                <w:color w:val="000000"/>
                <w:lang w:eastAsia="en-GB"/>
              </w:rPr>
            </w:pPr>
            <w:r w:rsidRPr="00034CD3">
              <w:rPr>
                <w:rFonts w:ascii="Calibri" w:eastAsia="Times New Roman" w:hAnsi="Calibri" w:cs="Calibri"/>
                <w:color w:val="000000"/>
                <w:lang w:eastAsia="en-GB"/>
              </w:rPr>
              <w:t>1</w:t>
            </w:r>
          </w:p>
        </w:tc>
        <w:tc>
          <w:tcPr>
            <w:tcW w:w="1417" w:type="dxa"/>
            <w:noWrap/>
            <w:hideMark/>
          </w:tcPr>
          <w:p w14:paraId="744A0CA7" w14:textId="77777777" w:rsidR="00034CD3" w:rsidRPr="00034CD3" w:rsidRDefault="00034CD3" w:rsidP="00E57B81">
            <w:pPr>
              <w:ind w:right="169"/>
              <w:jc w:val="right"/>
              <w:rPr>
                <w:rFonts w:ascii="Calibri" w:eastAsia="Times New Roman" w:hAnsi="Calibri" w:cs="Calibri"/>
                <w:color w:val="000000"/>
                <w:lang w:eastAsia="en-GB"/>
              </w:rPr>
            </w:pPr>
            <w:r w:rsidRPr="00034CD3">
              <w:rPr>
                <w:rFonts w:ascii="Calibri" w:eastAsia="Times New Roman" w:hAnsi="Calibri" w:cs="Calibri"/>
                <w:color w:val="000000"/>
                <w:lang w:eastAsia="en-GB"/>
              </w:rPr>
              <w:t>0.6%</w:t>
            </w:r>
          </w:p>
        </w:tc>
      </w:tr>
      <w:tr w:rsidR="00034CD3" w:rsidRPr="00034CD3" w14:paraId="651A7DF5" w14:textId="77777777" w:rsidTr="00D42699">
        <w:trPr>
          <w:trHeight w:val="300"/>
        </w:trPr>
        <w:tc>
          <w:tcPr>
            <w:tcW w:w="2100" w:type="dxa"/>
            <w:noWrap/>
            <w:hideMark/>
          </w:tcPr>
          <w:p w14:paraId="0A7D0FC7" w14:textId="77777777" w:rsidR="00034CD3" w:rsidRPr="00034CD3" w:rsidRDefault="00034CD3" w:rsidP="00034CD3">
            <w:pPr>
              <w:rPr>
                <w:rFonts w:ascii="Calibri" w:eastAsia="Times New Roman" w:hAnsi="Calibri" w:cs="Calibri"/>
                <w:color w:val="000000"/>
                <w:lang w:eastAsia="en-GB"/>
              </w:rPr>
            </w:pPr>
            <w:r w:rsidRPr="00034CD3">
              <w:rPr>
                <w:rFonts w:ascii="Calibri" w:eastAsia="Times New Roman" w:hAnsi="Calibri" w:cs="Calibri"/>
                <w:color w:val="000000"/>
                <w:lang w:eastAsia="en-GB"/>
              </w:rPr>
              <w:t>Very unsatisfied</w:t>
            </w:r>
          </w:p>
        </w:tc>
        <w:tc>
          <w:tcPr>
            <w:tcW w:w="1302" w:type="dxa"/>
            <w:noWrap/>
            <w:hideMark/>
          </w:tcPr>
          <w:p w14:paraId="7AD306ED" w14:textId="77777777" w:rsidR="00034CD3" w:rsidRPr="00034CD3" w:rsidRDefault="00034CD3" w:rsidP="00E57B81">
            <w:pPr>
              <w:ind w:right="261"/>
              <w:jc w:val="right"/>
              <w:rPr>
                <w:rFonts w:ascii="Calibri" w:eastAsia="Times New Roman" w:hAnsi="Calibri" w:cs="Calibri"/>
                <w:color w:val="000000"/>
                <w:lang w:eastAsia="en-GB"/>
              </w:rPr>
            </w:pPr>
            <w:r w:rsidRPr="00034CD3">
              <w:rPr>
                <w:rFonts w:ascii="Calibri" w:eastAsia="Times New Roman" w:hAnsi="Calibri" w:cs="Calibri"/>
                <w:color w:val="000000"/>
                <w:lang w:eastAsia="en-GB"/>
              </w:rPr>
              <w:t>4</w:t>
            </w:r>
          </w:p>
        </w:tc>
        <w:tc>
          <w:tcPr>
            <w:tcW w:w="1417" w:type="dxa"/>
            <w:noWrap/>
            <w:hideMark/>
          </w:tcPr>
          <w:p w14:paraId="0CBDB6CD" w14:textId="77777777" w:rsidR="00034CD3" w:rsidRPr="00034CD3" w:rsidRDefault="00034CD3" w:rsidP="00E57B81">
            <w:pPr>
              <w:ind w:right="169"/>
              <w:jc w:val="right"/>
              <w:rPr>
                <w:rFonts w:ascii="Calibri" w:eastAsia="Times New Roman" w:hAnsi="Calibri" w:cs="Calibri"/>
                <w:color w:val="000000"/>
                <w:lang w:eastAsia="en-GB"/>
              </w:rPr>
            </w:pPr>
            <w:r w:rsidRPr="00034CD3">
              <w:rPr>
                <w:rFonts w:ascii="Calibri" w:eastAsia="Times New Roman" w:hAnsi="Calibri" w:cs="Calibri"/>
                <w:color w:val="000000"/>
                <w:lang w:eastAsia="en-GB"/>
              </w:rPr>
              <w:t>2.2%</w:t>
            </w:r>
          </w:p>
        </w:tc>
      </w:tr>
    </w:tbl>
    <w:p w14:paraId="445F15A4" w14:textId="77777777" w:rsidR="00034CD3" w:rsidRDefault="00034CD3" w:rsidP="005D7DB6"/>
    <w:p w14:paraId="0ECE152A" w14:textId="77777777" w:rsidR="005F5FCF" w:rsidRDefault="00034CD3" w:rsidP="00B21AC5">
      <w:pPr>
        <w:pStyle w:val="ListParagraph"/>
        <w:numPr>
          <w:ilvl w:val="0"/>
          <w:numId w:val="1"/>
        </w:numPr>
      </w:pPr>
      <w:r w:rsidRPr="00034CD3">
        <w:t>How satisfied are you with the information you have received from a member of staff (email/phone/face to face) or other sources (website, leaflets)?</w:t>
      </w:r>
    </w:p>
    <w:tbl>
      <w:tblPr>
        <w:tblStyle w:val="TableGridLight"/>
        <w:tblW w:w="4819" w:type="dxa"/>
        <w:tblInd w:w="421" w:type="dxa"/>
        <w:tblLook w:val="04A0" w:firstRow="1" w:lastRow="0" w:firstColumn="1" w:lastColumn="0" w:noHBand="0" w:noVBand="1"/>
      </w:tblPr>
      <w:tblGrid>
        <w:gridCol w:w="2100"/>
        <w:gridCol w:w="1302"/>
        <w:gridCol w:w="1417"/>
      </w:tblGrid>
      <w:tr w:rsidR="005F5FCF" w:rsidRPr="005F5FCF" w14:paraId="7DC6D842" w14:textId="77777777" w:rsidTr="00D42699">
        <w:trPr>
          <w:trHeight w:val="397"/>
        </w:trPr>
        <w:tc>
          <w:tcPr>
            <w:tcW w:w="2100" w:type="dxa"/>
            <w:noWrap/>
          </w:tcPr>
          <w:p w14:paraId="130EA4E8" w14:textId="77777777" w:rsidR="005F5FCF" w:rsidRPr="00E57B81" w:rsidRDefault="005F5FCF" w:rsidP="00E57B81">
            <w:pPr>
              <w:pStyle w:val="Heading2"/>
              <w:outlineLvl w:val="1"/>
            </w:pPr>
            <w:r w:rsidRPr="00E57B81">
              <w:t>Response</w:t>
            </w:r>
          </w:p>
        </w:tc>
        <w:tc>
          <w:tcPr>
            <w:tcW w:w="1302" w:type="dxa"/>
            <w:noWrap/>
          </w:tcPr>
          <w:p w14:paraId="33D9180C" w14:textId="77777777" w:rsidR="005F5FCF" w:rsidRPr="00E57B81" w:rsidRDefault="005F5FCF" w:rsidP="00E57B81">
            <w:pPr>
              <w:pStyle w:val="Heading2"/>
              <w:outlineLvl w:val="1"/>
            </w:pPr>
            <w:r w:rsidRPr="00E57B81">
              <w:t>Number</w:t>
            </w:r>
          </w:p>
        </w:tc>
        <w:tc>
          <w:tcPr>
            <w:tcW w:w="1417" w:type="dxa"/>
            <w:noWrap/>
          </w:tcPr>
          <w:p w14:paraId="2A7C4DF1" w14:textId="77777777" w:rsidR="005F5FCF" w:rsidRPr="00E57B81" w:rsidRDefault="005F5FCF" w:rsidP="00E57B81">
            <w:pPr>
              <w:pStyle w:val="Heading2"/>
              <w:outlineLvl w:val="1"/>
            </w:pPr>
            <w:r w:rsidRPr="00E57B81">
              <w:t>Percentage</w:t>
            </w:r>
          </w:p>
        </w:tc>
      </w:tr>
      <w:tr w:rsidR="005F5FCF" w:rsidRPr="005F5FCF" w14:paraId="22A7E786" w14:textId="77777777" w:rsidTr="00D42699">
        <w:trPr>
          <w:trHeight w:val="300"/>
        </w:trPr>
        <w:tc>
          <w:tcPr>
            <w:tcW w:w="2100" w:type="dxa"/>
            <w:noWrap/>
            <w:hideMark/>
          </w:tcPr>
          <w:p w14:paraId="506367A4" w14:textId="77777777" w:rsidR="005F5FCF" w:rsidRPr="005F5FCF" w:rsidRDefault="005F5FCF" w:rsidP="005F5FCF">
            <w:pPr>
              <w:rPr>
                <w:rFonts w:ascii="Calibri" w:eastAsia="Times New Roman" w:hAnsi="Calibri" w:cs="Calibri"/>
                <w:color w:val="000000"/>
                <w:lang w:eastAsia="en-GB"/>
              </w:rPr>
            </w:pPr>
            <w:r w:rsidRPr="005F5FCF">
              <w:rPr>
                <w:rFonts w:ascii="Calibri" w:eastAsia="Times New Roman" w:hAnsi="Calibri" w:cs="Calibri"/>
                <w:color w:val="000000"/>
                <w:lang w:eastAsia="en-GB"/>
              </w:rPr>
              <w:t>Very satisfied</w:t>
            </w:r>
          </w:p>
        </w:tc>
        <w:tc>
          <w:tcPr>
            <w:tcW w:w="1302" w:type="dxa"/>
            <w:noWrap/>
            <w:hideMark/>
          </w:tcPr>
          <w:p w14:paraId="108BEE99" w14:textId="77777777" w:rsidR="005F5FCF" w:rsidRPr="005F5FCF" w:rsidRDefault="005F5FCF" w:rsidP="00E57B81">
            <w:pPr>
              <w:ind w:right="261"/>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109</w:t>
            </w:r>
          </w:p>
        </w:tc>
        <w:tc>
          <w:tcPr>
            <w:tcW w:w="1417" w:type="dxa"/>
            <w:noWrap/>
            <w:hideMark/>
          </w:tcPr>
          <w:p w14:paraId="634D2C43" w14:textId="77777777" w:rsidR="005F5FCF" w:rsidRPr="005F5FCF" w:rsidRDefault="005F5FCF" w:rsidP="00E57B81">
            <w:pPr>
              <w:ind w:right="169"/>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60.2%</w:t>
            </w:r>
          </w:p>
        </w:tc>
      </w:tr>
      <w:tr w:rsidR="005F5FCF" w:rsidRPr="005F5FCF" w14:paraId="6CE74869" w14:textId="77777777" w:rsidTr="00D42699">
        <w:trPr>
          <w:trHeight w:val="300"/>
        </w:trPr>
        <w:tc>
          <w:tcPr>
            <w:tcW w:w="2100" w:type="dxa"/>
            <w:noWrap/>
            <w:hideMark/>
          </w:tcPr>
          <w:p w14:paraId="1E69C9B6" w14:textId="77777777" w:rsidR="005F5FCF" w:rsidRPr="005F5FCF" w:rsidRDefault="005F5FCF" w:rsidP="005F5FCF">
            <w:pPr>
              <w:rPr>
                <w:rFonts w:ascii="Calibri" w:eastAsia="Times New Roman" w:hAnsi="Calibri" w:cs="Calibri"/>
                <w:color w:val="000000"/>
                <w:lang w:eastAsia="en-GB"/>
              </w:rPr>
            </w:pPr>
            <w:r w:rsidRPr="005F5FCF">
              <w:rPr>
                <w:rFonts w:ascii="Calibri" w:eastAsia="Times New Roman" w:hAnsi="Calibri" w:cs="Calibri"/>
                <w:color w:val="000000"/>
                <w:lang w:eastAsia="en-GB"/>
              </w:rPr>
              <w:t>Satisfied</w:t>
            </w:r>
          </w:p>
        </w:tc>
        <w:tc>
          <w:tcPr>
            <w:tcW w:w="1302" w:type="dxa"/>
            <w:noWrap/>
            <w:hideMark/>
          </w:tcPr>
          <w:p w14:paraId="5B6C1046" w14:textId="77777777" w:rsidR="005F5FCF" w:rsidRPr="005F5FCF" w:rsidRDefault="005F5FCF" w:rsidP="00E57B81">
            <w:pPr>
              <w:ind w:right="261"/>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47</w:t>
            </w:r>
          </w:p>
        </w:tc>
        <w:tc>
          <w:tcPr>
            <w:tcW w:w="1417" w:type="dxa"/>
            <w:noWrap/>
            <w:hideMark/>
          </w:tcPr>
          <w:p w14:paraId="5BB9405E" w14:textId="77777777" w:rsidR="005F5FCF" w:rsidRPr="005F5FCF" w:rsidRDefault="005F5FCF" w:rsidP="00E57B81">
            <w:pPr>
              <w:ind w:right="169"/>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26.0%</w:t>
            </w:r>
          </w:p>
        </w:tc>
      </w:tr>
      <w:tr w:rsidR="005F5FCF" w:rsidRPr="005F5FCF" w14:paraId="3456696A" w14:textId="77777777" w:rsidTr="00D42699">
        <w:trPr>
          <w:trHeight w:val="300"/>
        </w:trPr>
        <w:tc>
          <w:tcPr>
            <w:tcW w:w="2100" w:type="dxa"/>
            <w:noWrap/>
            <w:hideMark/>
          </w:tcPr>
          <w:p w14:paraId="7FD1E46B" w14:textId="77777777" w:rsidR="005F5FCF" w:rsidRPr="005F5FCF" w:rsidRDefault="005F5FCF" w:rsidP="005F5FCF">
            <w:pPr>
              <w:rPr>
                <w:rFonts w:ascii="Calibri" w:eastAsia="Times New Roman" w:hAnsi="Calibri" w:cs="Calibri"/>
                <w:color w:val="000000"/>
                <w:lang w:eastAsia="en-GB"/>
              </w:rPr>
            </w:pPr>
            <w:r w:rsidRPr="005F5FCF">
              <w:rPr>
                <w:rFonts w:ascii="Calibri" w:eastAsia="Times New Roman" w:hAnsi="Calibri" w:cs="Calibri"/>
                <w:color w:val="000000"/>
                <w:lang w:eastAsia="en-GB"/>
              </w:rPr>
              <w:t>Neutral</w:t>
            </w:r>
          </w:p>
        </w:tc>
        <w:tc>
          <w:tcPr>
            <w:tcW w:w="1302" w:type="dxa"/>
            <w:noWrap/>
            <w:hideMark/>
          </w:tcPr>
          <w:p w14:paraId="3234DBE0" w14:textId="77777777" w:rsidR="005F5FCF" w:rsidRPr="005F5FCF" w:rsidRDefault="005F5FCF" w:rsidP="00E57B81">
            <w:pPr>
              <w:ind w:right="261"/>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19</w:t>
            </w:r>
          </w:p>
        </w:tc>
        <w:tc>
          <w:tcPr>
            <w:tcW w:w="1417" w:type="dxa"/>
            <w:noWrap/>
            <w:hideMark/>
          </w:tcPr>
          <w:p w14:paraId="30E3F5B8" w14:textId="77777777" w:rsidR="005F5FCF" w:rsidRPr="005F5FCF" w:rsidRDefault="005F5FCF" w:rsidP="00E57B81">
            <w:pPr>
              <w:ind w:right="169"/>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10.5%</w:t>
            </w:r>
          </w:p>
        </w:tc>
      </w:tr>
      <w:tr w:rsidR="005F5FCF" w:rsidRPr="005F5FCF" w14:paraId="1C954F9D" w14:textId="77777777" w:rsidTr="00D42699">
        <w:trPr>
          <w:trHeight w:val="300"/>
        </w:trPr>
        <w:tc>
          <w:tcPr>
            <w:tcW w:w="2100" w:type="dxa"/>
            <w:noWrap/>
            <w:hideMark/>
          </w:tcPr>
          <w:p w14:paraId="7216CB9D" w14:textId="77777777" w:rsidR="005F5FCF" w:rsidRPr="005F5FCF" w:rsidRDefault="005F5FCF" w:rsidP="005F5FCF">
            <w:pPr>
              <w:rPr>
                <w:rFonts w:ascii="Calibri" w:eastAsia="Times New Roman" w:hAnsi="Calibri" w:cs="Calibri"/>
                <w:color w:val="000000"/>
                <w:lang w:eastAsia="en-GB"/>
              </w:rPr>
            </w:pPr>
            <w:r w:rsidRPr="005F5FCF">
              <w:rPr>
                <w:rFonts w:ascii="Calibri" w:eastAsia="Times New Roman" w:hAnsi="Calibri" w:cs="Calibri"/>
                <w:color w:val="000000"/>
                <w:lang w:eastAsia="en-GB"/>
              </w:rPr>
              <w:t>Unsatisfied</w:t>
            </w:r>
          </w:p>
        </w:tc>
        <w:tc>
          <w:tcPr>
            <w:tcW w:w="1302" w:type="dxa"/>
            <w:noWrap/>
            <w:hideMark/>
          </w:tcPr>
          <w:p w14:paraId="6F8E4A81" w14:textId="77777777" w:rsidR="005F5FCF" w:rsidRPr="005F5FCF" w:rsidRDefault="005F5FCF" w:rsidP="00E57B81">
            <w:pPr>
              <w:ind w:right="261"/>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1</w:t>
            </w:r>
          </w:p>
        </w:tc>
        <w:tc>
          <w:tcPr>
            <w:tcW w:w="1417" w:type="dxa"/>
            <w:noWrap/>
            <w:hideMark/>
          </w:tcPr>
          <w:p w14:paraId="40CD3C76" w14:textId="77777777" w:rsidR="005F5FCF" w:rsidRPr="005F5FCF" w:rsidRDefault="005F5FCF" w:rsidP="00E57B81">
            <w:pPr>
              <w:ind w:right="169"/>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0.6%</w:t>
            </w:r>
          </w:p>
        </w:tc>
      </w:tr>
      <w:tr w:rsidR="005F5FCF" w:rsidRPr="005F5FCF" w14:paraId="31BA1460" w14:textId="77777777" w:rsidTr="00D42699">
        <w:trPr>
          <w:trHeight w:val="300"/>
        </w:trPr>
        <w:tc>
          <w:tcPr>
            <w:tcW w:w="2100" w:type="dxa"/>
            <w:noWrap/>
            <w:hideMark/>
          </w:tcPr>
          <w:p w14:paraId="271BFE39" w14:textId="77777777" w:rsidR="005F5FCF" w:rsidRPr="005F5FCF" w:rsidRDefault="005F5FCF" w:rsidP="005F5FCF">
            <w:pPr>
              <w:rPr>
                <w:rFonts w:ascii="Calibri" w:eastAsia="Times New Roman" w:hAnsi="Calibri" w:cs="Calibri"/>
                <w:color w:val="000000"/>
                <w:lang w:eastAsia="en-GB"/>
              </w:rPr>
            </w:pPr>
            <w:r w:rsidRPr="005F5FCF">
              <w:rPr>
                <w:rFonts w:ascii="Calibri" w:eastAsia="Times New Roman" w:hAnsi="Calibri" w:cs="Calibri"/>
                <w:color w:val="000000"/>
                <w:lang w:eastAsia="en-GB"/>
              </w:rPr>
              <w:t>Very unsatisfied</w:t>
            </w:r>
          </w:p>
        </w:tc>
        <w:tc>
          <w:tcPr>
            <w:tcW w:w="1302" w:type="dxa"/>
            <w:noWrap/>
            <w:hideMark/>
          </w:tcPr>
          <w:p w14:paraId="77F48F6B" w14:textId="77777777" w:rsidR="005F5FCF" w:rsidRPr="005F5FCF" w:rsidRDefault="005F5FCF" w:rsidP="00E57B81">
            <w:pPr>
              <w:ind w:right="261"/>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5</w:t>
            </w:r>
          </w:p>
        </w:tc>
        <w:tc>
          <w:tcPr>
            <w:tcW w:w="1417" w:type="dxa"/>
            <w:noWrap/>
            <w:hideMark/>
          </w:tcPr>
          <w:p w14:paraId="7C2EFD58" w14:textId="77777777" w:rsidR="005F5FCF" w:rsidRPr="005F5FCF" w:rsidRDefault="005F5FCF" w:rsidP="00E57B81">
            <w:pPr>
              <w:ind w:right="169"/>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2.8%</w:t>
            </w:r>
          </w:p>
        </w:tc>
      </w:tr>
    </w:tbl>
    <w:p w14:paraId="4AAC8702" w14:textId="77777777" w:rsidR="005F5FCF" w:rsidRDefault="005F5FCF" w:rsidP="005D7DB6"/>
    <w:p w14:paraId="57C4334A" w14:textId="77777777" w:rsidR="00E57B81" w:rsidRDefault="00E57B81">
      <w:r>
        <w:br w:type="page"/>
      </w:r>
    </w:p>
    <w:p w14:paraId="1CF07660" w14:textId="77777777" w:rsidR="005F5FCF" w:rsidRDefault="005F5FCF" w:rsidP="006E7FCB">
      <w:pPr>
        <w:pStyle w:val="ListParagraph"/>
        <w:numPr>
          <w:ilvl w:val="0"/>
          <w:numId w:val="1"/>
        </w:numPr>
      </w:pPr>
      <w:r w:rsidRPr="005F5FCF">
        <w:lastRenderedPageBreak/>
        <w:t>Overall how happy were you with the quality of our service?</w:t>
      </w:r>
    </w:p>
    <w:tbl>
      <w:tblPr>
        <w:tblStyle w:val="TableGridLight"/>
        <w:tblW w:w="4819" w:type="dxa"/>
        <w:tblInd w:w="421" w:type="dxa"/>
        <w:tblLook w:val="04A0" w:firstRow="1" w:lastRow="0" w:firstColumn="1" w:lastColumn="0" w:noHBand="0" w:noVBand="1"/>
      </w:tblPr>
      <w:tblGrid>
        <w:gridCol w:w="2100"/>
        <w:gridCol w:w="1302"/>
        <w:gridCol w:w="1417"/>
      </w:tblGrid>
      <w:tr w:rsidR="005F5FCF" w:rsidRPr="005F5FCF" w14:paraId="35225718" w14:textId="77777777" w:rsidTr="00D42699">
        <w:trPr>
          <w:trHeight w:val="397"/>
        </w:trPr>
        <w:tc>
          <w:tcPr>
            <w:tcW w:w="2100" w:type="dxa"/>
            <w:noWrap/>
          </w:tcPr>
          <w:p w14:paraId="4FFA0835" w14:textId="77777777" w:rsidR="005F5FCF" w:rsidRPr="00E57B81" w:rsidRDefault="005F5FCF" w:rsidP="00E57B81">
            <w:pPr>
              <w:pStyle w:val="Heading2"/>
              <w:outlineLvl w:val="1"/>
            </w:pPr>
            <w:r w:rsidRPr="00E57B81">
              <w:t>Response</w:t>
            </w:r>
          </w:p>
        </w:tc>
        <w:tc>
          <w:tcPr>
            <w:tcW w:w="1302" w:type="dxa"/>
            <w:noWrap/>
          </w:tcPr>
          <w:p w14:paraId="4619B019" w14:textId="77777777" w:rsidR="005F5FCF" w:rsidRPr="00E57B81" w:rsidRDefault="005F5FCF" w:rsidP="00E57B81">
            <w:pPr>
              <w:pStyle w:val="Heading2"/>
              <w:outlineLvl w:val="1"/>
            </w:pPr>
            <w:r w:rsidRPr="00E57B81">
              <w:t>Number</w:t>
            </w:r>
          </w:p>
        </w:tc>
        <w:tc>
          <w:tcPr>
            <w:tcW w:w="1417" w:type="dxa"/>
            <w:noWrap/>
          </w:tcPr>
          <w:p w14:paraId="62857690" w14:textId="77777777" w:rsidR="005F5FCF" w:rsidRPr="00E57B81" w:rsidRDefault="005F5FCF" w:rsidP="00E57B81">
            <w:pPr>
              <w:pStyle w:val="Heading2"/>
              <w:outlineLvl w:val="1"/>
            </w:pPr>
            <w:r w:rsidRPr="00E57B81">
              <w:t>Percentage</w:t>
            </w:r>
          </w:p>
        </w:tc>
      </w:tr>
      <w:tr w:rsidR="005F5FCF" w:rsidRPr="005F5FCF" w14:paraId="56130AE0" w14:textId="77777777" w:rsidTr="00D42699">
        <w:trPr>
          <w:trHeight w:val="300"/>
        </w:trPr>
        <w:tc>
          <w:tcPr>
            <w:tcW w:w="2100" w:type="dxa"/>
            <w:noWrap/>
            <w:hideMark/>
          </w:tcPr>
          <w:p w14:paraId="0173F2F6" w14:textId="77777777" w:rsidR="005F5FCF" w:rsidRPr="005F5FCF" w:rsidRDefault="005F5FCF" w:rsidP="005F5FCF">
            <w:pPr>
              <w:rPr>
                <w:rFonts w:ascii="Calibri" w:eastAsia="Times New Roman" w:hAnsi="Calibri" w:cs="Calibri"/>
                <w:color w:val="000000"/>
                <w:lang w:eastAsia="en-GB"/>
              </w:rPr>
            </w:pPr>
            <w:r w:rsidRPr="005F5FCF">
              <w:rPr>
                <w:rFonts w:ascii="Calibri" w:eastAsia="Times New Roman" w:hAnsi="Calibri" w:cs="Calibri"/>
                <w:color w:val="000000"/>
                <w:lang w:eastAsia="en-GB"/>
              </w:rPr>
              <w:t>Very happy</w:t>
            </w:r>
          </w:p>
        </w:tc>
        <w:tc>
          <w:tcPr>
            <w:tcW w:w="1302" w:type="dxa"/>
            <w:noWrap/>
            <w:hideMark/>
          </w:tcPr>
          <w:p w14:paraId="583C8688" w14:textId="77777777" w:rsidR="005F5FCF" w:rsidRPr="005F5FCF" w:rsidRDefault="005F5FCF" w:rsidP="00E57B81">
            <w:pPr>
              <w:ind w:right="261"/>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111</w:t>
            </w:r>
          </w:p>
        </w:tc>
        <w:tc>
          <w:tcPr>
            <w:tcW w:w="1417" w:type="dxa"/>
            <w:noWrap/>
            <w:hideMark/>
          </w:tcPr>
          <w:p w14:paraId="2501EDF8" w14:textId="77777777" w:rsidR="005F5FCF" w:rsidRPr="005F5FCF" w:rsidRDefault="005F5FCF" w:rsidP="00E57B81">
            <w:pPr>
              <w:ind w:right="169"/>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61.3%</w:t>
            </w:r>
          </w:p>
        </w:tc>
      </w:tr>
      <w:tr w:rsidR="005F5FCF" w:rsidRPr="005F5FCF" w14:paraId="568856F7" w14:textId="77777777" w:rsidTr="00D42699">
        <w:trPr>
          <w:trHeight w:val="300"/>
        </w:trPr>
        <w:tc>
          <w:tcPr>
            <w:tcW w:w="2100" w:type="dxa"/>
            <w:noWrap/>
            <w:hideMark/>
          </w:tcPr>
          <w:p w14:paraId="33950DAA" w14:textId="77777777" w:rsidR="005F5FCF" w:rsidRPr="005F5FCF" w:rsidRDefault="005F5FCF" w:rsidP="005F5FCF">
            <w:pPr>
              <w:rPr>
                <w:rFonts w:ascii="Calibri" w:eastAsia="Times New Roman" w:hAnsi="Calibri" w:cs="Calibri"/>
                <w:color w:val="000000"/>
                <w:lang w:eastAsia="en-GB"/>
              </w:rPr>
            </w:pPr>
            <w:r w:rsidRPr="005F5FCF">
              <w:rPr>
                <w:rFonts w:ascii="Calibri" w:eastAsia="Times New Roman" w:hAnsi="Calibri" w:cs="Calibri"/>
                <w:color w:val="000000"/>
                <w:lang w:eastAsia="en-GB"/>
              </w:rPr>
              <w:t>Happy</w:t>
            </w:r>
          </w:p>
        </w:tc>
        <w:tc>
          <w:tcPr>
            <w:tcW w:w="1302" w:type="dxa"/>
            <w:noWrap/>
            <w:hideMark/>
          </w:tcPr>
          <w:p w14:paraId="783A07E0" w14:textId="77777777" w:rsidR="005F5FCF" w:rsidRPr="005F5FCF" w:rsidRDefault="005F5FCF" w:rsidP="00E57B81">
            <w:pPr>
              <w:ind w:right="261"/>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52</w:t>
            </w:r>
          </w:p>
        </w:tc>
        <w:tc>
          <w:tcPr>
            <w:tcW w:w="1417" w:type="dxa"/>
            <w:noWrap/>
            <w:hideMark/>
          </w:tcPr>
          <w:p w14:paraId="654D0366" w14:textId="77777777" w:rsidR="005F5FCF" w:rsidRPr="005F5FCF" w:rsidRDefault="005F5FCF" w:rsidP="00E57B81">
            <w:pPr>
              <w:ind w:right="169"/>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28.7%</w:t>
            </w:r>
          </w:p>
        </w:tc>
      </w:tr>
      <w:tr w:rsidR="005F5FCF" w:rsidRPr="005F5FCF" w14:paraId="47BD20D3" w14:textId="77777777" w:rsidTr="00D42699">
        <w:trPr>
          <w:trHeight w:val="300"/>
        </w:trPr>
        <w:tc>
          <w:tcPr>
            <w:tcW w:w="2100" w:type="dxa"/>
            <w:noWrap/>
            <w:hideMark/>
          </w:tcPr>
          <w:p w14:paraId="477D25AF" w14:textId="77777777" w:rsidR="005F5FCF" w:rsidRPr="005F5FCF" w:rsidRDefault="005F5FCF" w:rsidP="005F5FCF">
            <w:pPr>
              <w:rPr>
                <w:rFonts w:ascii="Calibri" w:eastAsia="Times New Roman" w:hAnsi="Calibri" w:cs="Calibri"/>
                <w:color w:val="000000"/>
                <w:lang w:eastAsia="en-GB"/>
              </w:rPr>
            </w:pPr>
            <w:r w:rsidRPr="005F5FCF">
              <w:rPr>
                <w:rFonts w:ascii="Calibri" w:eastAsia="Times New Roman" w:hAnsi="Calibri" w:cs="Calibri"/>
                <w:color w:val="000000"/>
                <w:lang w:eastAsia="en-GB"/>
              </w:rPr>
              <w:t>Neutral</w:t>
            </w:r>
          </w:p>
        </w:tc>
        <w:tc>
          <w:tcPr>
            <w:tcW w:w="1302" w:type="dxa"/>
            <w:noWrap/>
            <w:hideMark/>
          </w:tcPr>
          <w:p w14:paraId="271B9041" w14:textId="77777777" w:rsidR="005F5FCF" w:rsidRPr="005F5FCF" w:rsidRDefault="005F5FCF" w:rsidP="00E57B81">
            <w:pPr>
              <w:ind w:right="261"/>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14</w:t>
            </w:r>
          </w:p>
        </w:tc>
        <w:tc>
          <w:tcPr>
            <w:tcW w:w="1417" w:type="dxa"/>
            <w:noWrap/>
            <w:hideMark/>
          </w:tcPr>
          <w:p w14:paraId="6779D3BE" w14:textId="77777777" w:rsidR="005F5FCF" w:rsidRPr="005F5FCF" w:rsidRDefault="005F5FCF" w:rsidP="00E57B81">
            <w:pPr>
              <w:ind w:right="169"/>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7.7%</w:t>
            </w:r>
          </w:p>
        </w:tc>
      </w:tr>
      <w:tr w:rsidR="005F5FCF" w:rsidRPr="005F5FCF" w14:paraId="12F9AF01" w14:textId="77777777" w:rsidTr="00D42699">
        <w:trPr>
          <w:trHeight w:val="300"/>
        </w:trPr>
        <w:tc>
          <w:tcPr>
            <w:tcW w:w="2100" w:type="dxa"/>
            <w:noWrap/>
            <w:hideMark/>
          </w:tcPr>
          <w:p w14:paraId="3DA121B5" w14:textId="77777777" w:rsidR="005F5FCF" w:rsidRPr="005F5FCF" w:rsidRDefault="005F5FCF" w:rsidP="005F5FCF">
            <w:pPr>
              <w:rPr>
                <w:rFonts w:ascii="Calibri" w:eastAsia="Times New Roman" w:hAnsi="Calibri" w:cs="Calibri"/>
                <w:color w:val="000000"/>
                <w:lang w:eastAsia="en-GB"/>
              </w:rPr>
            </w:pPr>
            <w:r w:rsidRPr="005F5FCF">
              <w:rPr>
                <w:rFonts w:ascii="Calibri" w:eastAsia="Times New Roman" w:hAnsi="Calibri" w:cs="Calibri"/>
                <w:color w:val="000000"/>
                <w:lang w:eastAsia="en-GB"/>
              </w:rPr>
              <w:t>Unhappy</w:t>
            </w:r>
          </w:p>
        </w:tc>
        <w:tc>
          <w:tcPr>
            <w:tcW w:w="1302" w:type="dxa"/>
            <w:noWrap/>
            <w:hideMark/>
          </w:tcPr>
          <w:p w14:paraId="6996FB89" w14:textId="77777777" w:rsidR="005F5FCF" w:rsidRPr="005F5FCF" w:rsidRDefault="005F5FCF" w:rsidP="00E57B81">
            <w:pPr>
              <w:ind w:right="261"/>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0</w:t>
            </w:r>
          </w:p>
        </w:tc>
        <w:tc>
          <w:tcPr>
            <w:tcW w:w="1417" w:type="dxa"/>
            <w:noWrap/>
            <w:hideMark/>
          </w:tcPr>
          <w:p w14:paraId="603CAE5A" w14:textId="77777777" w:rsidR="005F5FCF" w:rsidRPr="005F5FCF" w:rsidRDefault="005F5FCF" w:rsidP="00E57B81">
            <w:pPr>
              <w:ind w:right="169"/>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0.0%</w:t>
            </w:r>
          </w:p>
        </w:tc>
      </w:tr>
      <w:tr w:rsidR="005F5FCF" w:rsidRPr="005F5FCF" w14:paraId="1C3E2749" w14:textId="77777777" w:rsidTr="00D42699">
        <w:trPr>
          <w:trHeight w:val="300"/>
        </w:trPr>
        <w:tc>
          <w:tcPr>
            <w:tcW w:w="2100" w:type="dxa"/>
            <w:noWrap/>
            <w:hideMark/>
          </w:tcPr>
          <w:p w14:paraId="0FBB79F4" w14:textId="77777777" w:rsidR="005F5FCF" w:rsidRPr="005F5FCF" w:rsidRDefault="005F5FCF" w:rsidP="005F5FCF">
            <w:pPr>
              <w:rPr>
                <w:rFonts w:ascii="Calibri" w:eastAsia="Times New Roman" w:hAnsi="Calibri" w:cs="Calibri"/>
                <w:color w:val="000000"/>
                <w:lang w:eastAsia="en-GB"/>
              </w:rPr>
            </w:pPr>
            <w:r w:rsidRPr="005F5FCF">
              <w:rPr>
                <w:rFonts w:ascii="Calibri" w:eastAsia="Times New Roman" w:hAnsi="Calibri" w:cs="Calibri"/>
                <w:color w:val="000000"/>
                <w:lang w:eastAsia="en-GB"/>
              </w:rPr>
              <w:t>Very unhappy</w:t>
            </w:r>
          </w:p>
        </w:tc>
        <w:tc>
          <w:tcPr>
            <w:tcW w:w="1302" w:type="dxa"/>
            <w:noWrap/>
            <w:hideMark/>
          </w:tcPr>
          <w:p w14:paraId="26424F26" w14:textId="77777777" w:rsidR="005F5FCF" w:rsidRPr="005F5FCF" w:rsidRDefault="005F5FCF" w:rsidP="00E57B81">
            <w:pPr>
              <w:ind w:right="261"/>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4</w:t>
            </w:r>
          </w:p>
        </w:tc>
        <w:tc>
          <w:tcPr>
            <w:tcW w:w="1417" w:type="dxa"/>
            <w:noWrap/>
            <w:hideMark/>
          </w:tcPr>
          <w:p w14:paraId="58E31F8C" w14:textId="77777777" w:rsidR="005F5FCF" w:rsidRPr="005F5FCF" w:rsidRDefault="005F5FCF" w:rsidP="00E57B81">
            <w:pPr>
              <w:ind w:right="169"/>
              <w:jc w:val="right"/>
              <w:rPr>
                <w:rFonts w:ascii="Calibri" w:eastAsia="Times New Roman" w:hAnsi="Calibri" w:cs="Calibri"/>
                <w:color w:val="000000"/>
                <w:lang w:eastAsia="en-GB"/>
              </w:rPr>
            </w:pPr>
            <w:r w:rsidRPr="005F5FCF">
              <w:rPr>
                <w:rFonts w:ascii="Calibri" w:eastAsia="Times New Roman" w:hAnsi="Calibri" w:cs="Calibri"/>
                <w:color w:val="000000"/>
                <w:lang w:eastAsia="en-GB"/>
              </w:rPr>
              <w:t>2.2%</w:t>
            </w:r>
          </w:p>
        </w:tc>
      </w:tr>
    </w:tbl>
    <w:p w14:paraId="1775E4CD" w14:textId="77777777" w:rsidR="005F5FCF" w:rsidRDefault="005F5FCF" w:rsidP="005D7DB6"/>
    <w:p w14:paraId="20D758AD" w14:textId="77777777" w:rsidR="005F5FCF" w:rsidRDefault="005F5FCF" w:rsidP="006E7FCB">
      <w:pPr>
        <w:pStyle w:val="ListParagraph"/>
        <w:numPr>
          <w:ilvl w:val="0"/>
          <w:numId w:val="1"/>
        </w:numPr>
      </w:pPr>
      <w:r w:rsidRPr="005F5FCF">
        <w:t>Do you feel you were treated fairly using our service today?</w:t>
      </w:r>
    </w:p>
    <w:tbl>
      <w:tblPr>
        <w:tblStyle w:val="TableGridLight"/>
        <w:tblW w:w="3950" w:type="dxa"/>
        <w:tblInd w:w="421" w:type="dxa"/>
        <w:tblLook w:val="04A0" w:firstRow="1" w:lastRow="0" w:firstColumn="1" w:lastColumn="0" w:noHBand="0" w:noVBand="1"/>
      </w:tblPr>
      <w:tblGrid>
        <w:gridCol w:w="1417"/>
        <w:gridCol w:w="1134"/>
        <w:gridCol w:w="1399"/>
      </w:tblGrid>
      <w:tr w:rsidR="006F070A" w:rsidRPr="006F070A" w14:paraId="55FFF45B" w14:textId="77777777" w:rsidTr="00D42699">
        <w:trPr>
          <w:trHeight w:val="397"/>
        </w:trPr>
        <w:tc>
          <w:tcPr>
            <w:tcW w:w="1417" w:type="dxa"/>
            <w:noWrap/>
            <w:hideMark/>
          </w:tcPr>
          <w:p w14:paraId="0071B447" w14:textId="77777777" w:rsidR="006F070A" w:rsidRPr="006F070A" w:rsidRDefault="006F070A" w:rsidP="00E57B81">
            <w:pPr>
              <w:pStyle w:val="Heading2"/>
              <w:outlineLvl w:val="1"/>
              <w:rPr>
                <w:rFonts w:eastAsia="Times New Roman"/>
                <w:lang w:eastAsia="en-GB"/>
              </w:rPr>
            </w:pPr>
            <w:r w:rsidRPr="006F070A">
              <w:rPr>
                <w:rFonts w:eastAsia="Times New Roman"/>
                <w:lang w:eastAsia="en-GB"/>
              </w:rPr>
              <w:t>Response</w:t>
            </w:r>
          </w:p>
        </w:tc>
        <w:tc>
          <w:tcPr>
            <w:tcW w:w="1134" w:type="dxa"/>
            <w:noWrap/>
            <w:hideMark/>
          </w:tcPr>
          <w:p w14:paraId="251DA996" w14:textId="77777777" w:rsidR="006F070A" w:rsidRPr="006F070A" w:rsidRDefault="006F070A" w:rsidP="00E57B81">
            <w:pPr>
              <w:pStyle w:val="Heading2"/>
              <w:outlineLvl w:val="1"/>
              <w:rPr>
                <w:rFonts w:eastAsia="Times New Roman"/>
                <w:lang w:eastAsia="en-GB"/>
              </w:rPr>
            </w:pPr>
            <w:r w:rsidRPr="006F070A">
              <w:rPr>
                <w:rFonts w:eastAsia="Times New Roman"/>
                <w:lang w:eastAsia="en-GB"/>
              </w:rPr>
              <w:t>Number</w:t>
            </w:r>
          </w:p>
        </w:tc>
        <w:tc>
          <w:tcPr>
            <w:tcW w:w="1399" w:type="dxa"/>
            <w:noWrap/>
            <w:hideMark/>
          </w:tcPr>
          <w:p w14:paraId="7DFFB642" w14:textId="77777777" w:rsidR="006F070A" w:rsidRPr="006F070A" w:rsidRDefault="006F070A" w:rsidP="00E57B81">
            <w:pPr>
              <w:pStyle w:val="Heading2"/>
              <w:outlineLvl w:val="1"/>
              <w:rPr>
                <w:rFonts w:eastAsia="Times New Roman"/>
                <w:lang w:eastAsia="en-GB"/>
              </w:rPr>
            </w:pPr>
            <w:r w:rsidRPr="006F070A">
              <w:rPr>
                <w:rFonts w:eastAsia="Times New Roman"/>
                <w:lang w:eastAsia="en-GB"/>
              </w:rPr>
              <w:t>Percentage</w:t>
            </w:r>
          </w:p>
        </w:tc>
      </w:tr>
      <w:tr w:rsidR="006F070A" w:rsidRPr="006F070A" w14:paraId="01FDD8FB" w14:textId="77777777" w:rsidTr="00D42699">
        <w:trPr>
          <w:trHeight w:val="300"/>
        </w:trPr>
        <w:tc>
          <w:tcPr>
            <w:tcW w:w="1417" w:type="dxa"/>
            <w:noWrap/>
            <w:hideMark/>
          </w:tcPr>
          <w:p w14:paraId="574E185B" w14:textId="77777777" w:rsidR="006F070A" w:rsidRPr="006F070A" w:rsidRDefault="006F070A" w:rsidP="006F070A">
            <w:pPr>
              <w:rPr>
                <w:rFonts w:ascii="Calibri" w:eastAsia="Times New Roman" w:hAnsi="Calibri" w:cs="Calibri"/>
                <w:color w:val="000000"/>
                <w:lang w:eastAsia="en-GB"/>
              </w:rPr>
            </w:pPr>
            <w:r w:rsidRPr="006F070A">
              <w:rPr>
                <w:rFonts w:ascii="Calibri" w:eastAsia="Times New Roman" w:hAnsi="Calibri" w:cs="Calibri"/>
                <w:color w:val="000000"/>
                <w:lang w:eastAsia="en-GB"/>
              </w:rPr>
              <w:t>Yes</w:t>
            </w:r>
          </w:p>
        </w:tc>
        <w:tc>
          <w:tcPr>
            <w:tcW w:w="1134" w:type="dxa"/>
            <w:noWrap/>
            <w:hideMark/>
          </w:tcPr>
          <w:p w14:paraId="6A0937F8" w14:textId="77777777" w:rsidR="006F070A" w:rsidRPr="006F070A" w:rsidRDefault="006F070A" w:rsidP="00E57B81">
            <w:pPr>
              <w:ind w:right="96"/>
              <w:jc w:val="right"/>
              <w:rPr>
                <w:rFonts w:ascii="Calibri" w:eastAsia="Times New Roman" w:hAnsi="Calibri" w:cs="Calibri"/>
                <w:color w:val="000000"/>
                <w:lang w:eastAsia="en-GB"/>
              </w:rPr>
            </w:pPr>
            <w:r w:rsidRPr="006F070A">
              <w:rPr>
                <w:rFonts w:ascii="Calibri" w:eastAsia="Times New Roman" w:hAnsi="Calibri" w:cs="Calibri"/>
                <w:color w:val="000000"/>
                <w:lang w:eastAsia="en-GB"/>
              </w:rPr>
              <w:t>165</w:t>
            </w:r>
          </w:p>
        </w:tc>
        <w:tc>
          <w:tcPr>
            <w:tcW w:w="1399" w:type="dxa"/>
            <w:noWrap/>
            <w:hideMark/>
          </w:tcPr>
          <w:p w14:paraId="7EB507EC" w14:textId="77777777" w:rsidR="006F070A" w:rsidRPr="006F070A" w:rsidRDefault="006F070A" w:rsidP="00E57B81">
            <w:pPr>
              <w:ind w:right="165"/>
              <w:jc w:val="right"/>
              <w:rPr>
                <w:rFonts w:ascii="Calibri" w:eastAsia="Times New Roman" w:hAnsi="Calibri" w:cs="Calibri"/>
                <w:color w:val="000000"/>
                <w:lang w:eastAsia="en-GB"/>
              </w:rPr>
            </w:pPr>
            <w:r w:rsidRPr="006F070A">
              <w:rPr>
                <w:rFonts w:ascii="Calibri" w:eastAsia="Times New Roman" w:hAnsi="Calibri" w:cs="Calibri"/>
                <w:color w:val="000000"/>
                <w:lang w:eastAsia="en-GB"/>
              </w:rPr>
              <w:t>91.2%</w:t>
            </w:r>
          </w:p>
        </w:tc>
      </w:tr>
      <w:tr w:rsidR="006F070A" w:rsidRPr="006F070A" w14:paraId="058FC3C2" w14:textId="77777777" w:rsidTr="00D42699">
        <w:trPr>
          <w:trHeight w:val="300"/>
        </w:trPr>
        <w:tc>
          <w:tcPr>
            <w:tcW w:w="1417" w:type="dxa"/>
            <w:noWrap/>
            <w:hideMark/>
          </w:tcPr>
          <w:p w14:paraId="0279CC8F" w14:textId="77777777" w:rsidR="006F070A" w:rsidRPr="006F070A" w:rsidRDefault="006F070A" w:rsidP="006F070A">
            <w:pPr>
              <w:rPr>
                <w:rFonts w:ascii="Calibri" w:eastAsia="Times New Roman" w:hAnsi="Calibri" w:cs="Calibri"/>
                <w:color w:val="000000"/>
                <w:lang w:eastAsia="en-GB"/>
              </w:rPr>
            </w:pPr>
            <w:r w:rsidRPr="006F070A">
              <w:rPr>
                <w:rFonts w:ascii="Calibri" w:eastAsia="Times New Roman" w:hAnsi="Calibri" w:cs="Calibri"/>
                <w:color w:val="000000"/>
                <w:lang w:eastAsia="en-GB"/>
              </w:rPr>
              <w:t>No</w:t>
            </w:r>
          </w:p>
        </w:tc>
        <w:tc>
          <w:tcPr>
            <w:tcW w:w="1134" w:type="dxa"/>
            <w:noWrap/>
            <w:hideMark/>
          </w:tcPr>
          <w:p w14:paraId="15A94659" w14:textId="77777777" w:rsidR="006F070A" w:rsidRPr="006F070A" w:rsidRDefault="006F070A" w:rsidP="00E57B81">
            <w:pPr>
              <w:ind w:right="96"/>
              <w:jc w:val="right"/>
              <w:rPr>
                <w:rFonts w:ascii="Calibri" w:eastAsia="Times New Roman" w:hAnsi="Calibri" w:cs="Calibri"/>
                <w:color w:val="000000"/>
                <w:lang w:eastAsia="en-GB"/>
              </w:rPr>
            </w:pPr>
            <w:r w:rsidRPr="006F070A">
              <w:rPr>
                <w:rFonts w:ascii="Calibri" w:eastAsia="Times New Roman" w:hAnsi="Calibri" w:cs="Calibri"/>
                <w:color w:val="000000"/>
                <w:lang w:eastAsia="en-GB"/>
              </w:rPr>
              <w:t>16</w:t>
            </w:r>
          </w:p>
        </w:tc>
        <w:tc>
          <w:tcPr>
            <w:tcW w:w="1399" w:type="dxa"/>
            <w:noWrap/>
            <w:hideMark/>
          </w:tcPr>
          <w:p w14:paraId="19FC77E1" w14:textId="77777777" w:rsidR="006F070A" w:rsidRPr="006F070A" w:rsidRDefault="006F070A" w:rsidP="00E57B81">
            <w:pPr>
              <w:ind w:right="165"/>
              <w:jc w:val="right"/>
              <w:rPr>
                <w:rFonts w:ascii="Calibri" w:eastAsia="Times New Roman" w:hAnsi="Calibri" w:cs="Calibri"/>
                <w:color w:val="000000"/>
                <w:lang w:eastAsia="en-GB"/>
              </w:rPr>
            </w:pPr>
            <w:r w:rsidRPr="006F070A">
              <w:rPr>
                <w:rFonts w:ascii="Calibri" w:eastAsia="Times New Roman" w:hAnsi="Calibri" w:cs="Calibri"/>
                <w:color w:val="000000"/>
                <w:lang w:eastAsia="en-GB"/>
              </w:rPr>
              <w:t>8.8%</w:t>
            </w:r>
          </w:p>
        </w:tc>
      </w:tr>
    </w:tbl>
    <w:p w14:paraId="7755A2AA" w14:textId="77777777" w:rsidR="006F070A" w:rsidRDefault="006F070A" w:rsidP="005D7DB6"/>
    <w:p w14:paraId="2B4E3C74" w14:textId="77777777" w:rsidR="006F070A" w:rsidRDefault="006F070A" w:rsidP="006E7FCB">
      <w:pPr>
        <w:pStyle w:val="ListParagraph"/>
        <w:numPr>
          <w:ilvl w:val="0"/>
          <w:numId w:val="1"/>
        </w:numPr>
      </w:pPr>
      <w:r>
        <w:t>Any other comments?</w:t>
      </w:r>
    </w:p>
    <w:tbl>
      <w:tblPr>
        <w:tblStyle w:val="TableGridLight"/>
        <w:tblW w:w="0" w:type="auto"/>
        <w:tblInd w:w="421" w:type="dxa"/>
        <w:tblLook w:val="04A0" w:firstRow="1" w:lastRow="0" w:firstColumn="1" w:lastColumn="0" w:noHBand="0" w:noVBand="1"/>
      </w:tblPr>
      <w:tblGrid>
        <w:gridCol w:w="1559"/>
        <w:gridCol w:w="7036"/>
      </w:tblGrid>
      <w:tr w:rsidR="006F070A" w14:paraId="7242FD18" w14:textId="77777777" w:rsidTr="00D42699">
        <w:trPr>
          <w:trHeight w:val="397"/>
        </w:trPr>
        <w:tc>
          <w:tcPr>
            <w:tcW w:w="1559" w:type="dxa"/>
          </w:tcPr>
          <w:p w14:paraId="7371F6BE" w14:textId="77777777" w:rsidR="006F070A" w:rsidRDefault="006F070A" w:rsidP="00E57B81">
            <w:pPr>
              <w:pStyle w:val="Heading2"/>
              <w:outlineLvl w:val="1"/>
            </w:pPr>
            <w:r>
              <w:t>Servic</w:t>
            </w:r>
            <w:bookmarkStart w:id="0" w:name="_GoBack"/>
            <w:bookmarkEnd w:id="0"/>
            <w:r>
              <w:t>e</w:t>
            </w:r>
          </w:p>
        </w:tc>
        <w:tc>
          <w:tcPr>
            <w:tcW w:w="7036" w:type="dxa"/>
          </w:tcPr>
          <w:p w14:paraId="7613D799" w14:textId="77777777" w:rsidR="006F070A" w:rsidRDefault="006F070A" w:rsidP="00E57B81">
            <w:pPr>
              <w:pStyle w:val="Heading2"/>
              <w:outlineLvl w:val="1"/>
            </w:pPr>
            <w:r>
              <w:t>Feedback</w:t>
            </w:r>
          </w:p>
        </w:tc>
      </w:tr>
      <w:tr w:rsidR="006F070A" w14:paraId="32120B64" w14:textId="77777777" w:rsidTr="00D42699">
        <w:tc>
          <w:tcPr>
            <w:tcW w:w="1559" w:type="dxa"/>
          </w:tcPr>
          <w:p w14:paraId="0EF46CF2" w14:textId="77777777" w:rsidR="006F070A" w:rsidRDefault="006F070A" w:rsidP="005D7DB6">
            <w:r>
              <w:t>Campus Life</w:t>
            </w:r>
          </w:p>
        </w:tc>
        <w:tc>
          <w:tcPr>
            <w:tcW w:w="7036" w:type="dxa"/>
          </w:tcPr>
          <w:p w14:paraId="520430B1" w14:textId="77777777" w:rsidR="006F070A" w:rsidRDefault="006F070A" w:rsidP="006F070A">
            <w:r>
              <w:t>Very useful service for students.</w:t>
            </w:r>
          </w:p>
          <w:p w14:paraId="05CCD9A9" w14:textId="77777777" w:rsidR="006F070A" w:rsidRDefault="006F070A" w:rsidP="006F070A">
            <w:r>
              <w:t>Helped me get my student card because I’ve lost my old one.</w:t>
            </w:r>
          </w:p>
          <w:p w14:paraId="1EC6D654" w14:textId="77777777" w:rsidR="006F070A" w:rsidRDefault="006F070A" w:rsidP="006F070A">
            <w:r>
              <w:t>Girl who helped me told me about my papers, was very good.</w:t>
            </w:r>
          </w:p>
          <w:p w14:paraId="4D191541" w14:textId="77777777" w:rsidR="006F070A" w:rsidRDefault="006F070A" w:rsidP="006F070A">
            <w:r>
              <w:t>Very nice.</w:t>
            </w:r>
          </w:p>
          <w:p w14:paraId="5651360E" w14:textId="77777777" w:rsidR="006F070A" w:rsidRDefault="006F070A" w:rsidP="006F070A">
            <w:r>
              <w:t>No queue, very friendly people.</w:t>
            </w:r>
          </w:p>
          <w:p w14:paraId="04938FF4" w14:textId="77777777" w:rsidR="006F070A" w:rsidRDefault="006F070A" w:rsidP="006F070A">
            <w:r>
              <w:t>Excellent and seamless service.</w:t>
            </w:r>
          </w:p>
          <w:p w14:paraId="2C064774" w14:textId="77777777" w:rsidR="006F070A" w:rsidRDefault="006F070A" w:rsidP="006F070A">
            <w:r>
              <w:t xml:space="preserve">It has a good staff. Doing their best to help students sort their issues. </w:t>
            </w:r>
          </w:p>
          <w:p w14:paraId="07EFEF62" w14:textId="77777777" w:rsidR="006F070A" w:rsidRDefault="006F070A" w:rsidP="006F070A">
            <w:r>
              <w:t xml:space="preserve">Was getting emails about attendance so went to see if my ID card still works. </w:t>
            </w:r>
          </w:p>
          <w:p w14:paraId="1ABF2598" w14:textId="77777777" w:rsidR="006F070A" w:rsidRDefault="006F070A" w:rsidP="006F070A">
            <w:r>
              <w:t>Great to have the QR on the board so I didn’t need to speak to any one.</w:t>
            </w:r>
          </w:p>
        </w:tc>
      </w:tr>
      <w:tr w:rsidR="006F070A" w14:paraId="7D4AE9CF" w14:textId="77777777" w:rsidTr="00D42699">
        <w:tc>
          <w:tcPr>
            <w:tcW w:w="1559" w:type="dxa"/>
          </w:tcPr>
          <w:p w14:paraId="794BC6A1" w14:textId="77777777" w:rsidR="006F070A" w:rsidRDefault="006F070A" w:rsidP="005D7DB6">
            <w:r>
              <w:t>Careers</w:t>
            </w:r>
          </w:p>
        </w:tc>
        <w:tc>
          <w:tcPr>
            <w:tcW w:w="7036" w:type="dxa"/>
          </w:tcPr>
          <w:p w14:paraId="6B0FFD61" w14:textId="77777777" w:rsidR="006F070A" w:rsidRDefault="006F070A" w:rsidP="006F070A">
            <w:r>
              <w:t>Didn’t know drop in times.</w:t>
            </w:r>
          </w:p>
          <w:p w14:paraId="5F786BD8" w14:textId="77777777" w:rsidR="006F070A" w:rsidRDefault="006F070A" w:rsidP="006F070A">
            <w:r>
              <w:t>Full of info, board with jobs was good idea.</w:t>
            </w:r>
          </w:p>
          <w:p w14:paraId="29CE362E" w14:textId="77777777" w:rsidR="006F070A" w:rsidRDefault="006F070A" w:rsidP="006F070A">
            <w:r>
              <w:t>Board is very handy.</w:t>
            </w:r>
          </w:p>
          <w:p w14:paraId="67014E16" w14:textId="77777777" w:rsidR="006F070A" w:rsidRDefault="006F070A" w:rsidP="006F070A">
            <w:r>
              <w:t>Have a better understanding of my course and what my needs are.</w:t>
            </w:r>
          </w:p>
          <w:p w14:paraId="381D97DB" w14:textId="77777777" w:rsidR="006F070A" w:rsidRDefault="006F070A" w:rsidP="006F070A">
            <w:r>
              <w:t>They don’t understand my job need.</w:t>
            </w:r>
          </w:p>
          <w:p w14:paraId="62577BAE" w14:textId="77777777" w:rsidR="006F070A" w:rsidRDefault="006F070A" w:rsidP="006F070A">
            <w:r>
              <w:t>Didn’t do the drop in sessions I just looked at the board for part time jobs but didn’t see any that suited me.</w:t>
            </w:r>
          </w:p>
          <w:p w14:paraId="5130BB38" w14:textId="77777777" w:rsidR="006F070A" w:rsidRDefault="006F070A" w:rsidP="006F070A">
            <w:r>
              <w:t>Up to date on so many opportunities for my field.</w:t>
            </w:r>
          </w:p>
          <w:p w14:paraId="558B3A98" w14:textId="77777777" w:rsidR="006F070A" w:rsidRDefault="006F070A" w:rsidP="006F070A">
            <w:r>
              <w:t>Felt slightly judged that I didn’t already have a part time job.</w:t>
            </w:r>
          </w:p>
          <w:p w14:paraId="5953BE98" w14:textId="77777777" w:rsidR="006F070A" w:rsidRDefault="006F070A" w:rsidP="006F070A">
            <w:r>
              <w:t>Lots of opportunities and I didn’t know I could use the services after I graduate.</w:t>
            </w:r>
          </w:p>
          <w:p w14:paraId="7CC3C434" w14:textId="77777777" w:rsidR="006F070A" w:rsidRDefault="006F070A" w:rsidP="006F070A">
            <w:r>
              <w:t>The board is so helpful means I don’t have to drop in.</w:t>
            </w:r>
          </w:p>
        </w:tc>
      </w:tr>
      <w:tr w:rsidR="006F070A" w14:paraId="21EAAC5E" w14:textId="77777777" w:rsidTr="00D42699">
        <w:tc>
          <w:tcPr>
            <w:tcW w:w="1559" w:type="dxa"/>
          </w:tcPr>
          <w:p w14:paraId="3DF8B232" w14:textId="77777777" w:rsidR="006F070A" w:rsidRDefault="006F070A" w:rsidP="005D7DB6">
            <w:r>
              <w:t>Funding</w:t>
            </w:r>
          </w:p>
        </w:tc>
        <w:tc>
          <w:tcPr>
            <w:tcW w:w="7036" w:type="dxa"/>
          </w:tcPr>
          <w:p w14:paraId="08D8F5B8" w14:textId="77777777" w:rsidR="006F070A" w:rsidRDefault="006F070A" w:rsidP="006F070A">
            <w:r>
              <w:t>Long wait times and not very helpful with my problems, also very difficult to find</w:t>
            </w:r>
            <w:r w:rsidR="007B522C">
              <w:t>,</w:t>
            </w:r>
            <w:r>
              <w:t xml:space="preserve"> better sign</w:t>
            </w:r>
            <w:r w:rsidR="007B522C">
              <w:t>s</w:t>
            </w:r>
            <w:r>
              <w:t xml:space="preserve"> are needed</w:t>
            </w:r>
            <w:r w:rsidR="007B522C">
              <w:t>.</w:t>
            </w:r>
          </w:p>
          <w:p w14:paraId="06574740" w14:textId="77777777" w:rsidR="006F070A" w:rsidRDefault="007B522C" w:rsidP="006F070A">
            <w:r>
              <w:t>T</w:t>
            </w:r>
            <w:r w:rsidR="006F070A">
              <w:t xml:space="preserve">here </w:t>
            </w:r>
            <w:r>
              <w:t>were</w:t>
            </w:r>
            <w:r w:rsidR="006F070A">
              <w:t xml:space="preserve"> 4 other people waiting for a drop in and it took too long, no seats to wait as there </w:t>
            </w:r>
            <w:r>
              <w:t>were</w:t>
            </w:r>
            <w:r w:rsidR="006F070A">
              <w:t xml:space="preserve"> people waiting for visa as well but the visa session hadn’t started yet</w:t>
            </w:r>
            <w:r>
              <w:t>.</w:t>
            </w:r>
          </w:p>
          <w:p w14:paraId="5D550697" w14:textId="77777777" w:rsidR="006F070A" w:rsidRDefault="006F070A" w:rsidP="006F070A">
            <w:r>
              <w:t>I do not like the fact funding is now in visa</w:t>
            </w:r>
            <w:r w:rsidR="007B522C">
              <w:t>,</w:t>
            </w:r>
            <w:r>
              <w:t xml:space="preserve"> I liked the older layout</w:t>
            </w:r>
            <w:r w:rsidR="007B522C">
              <w:t>.</w:t>
            </w:r>
          </w:p>
        </w:tc>
      </w:tr>
      <w:tr w:rsidR="006F070A" w14:paraId="1E9F0877" w14:textId="77777777" w:rsidTr="00D42699">
        <w:tc>
          <w:tcPr>
            <w:tcW w:w="1559" w:type="dxa"/>
          </w:tcPr>
          <w:p w14:paraId="42E36000" w14:textId="77777777" w:rsidR="006F070A" w:rsidRDefault="007B522C" w:rsidP="005D7DB6">
            <w:r>
              <w:t>IT</w:t>
            </w:r>
          </w:p>
        </w:tc>
        <w:tc>
          <w:tcPr>
            <w:tcW w:w="7036" w:type="dxa"/>
          </w:tcPr>
          <w:p w14:paraId="27E6AF47" w14:textId="77777777" w:rsidR="007B522C" w:rsidRDefault="007B522C" w:rsidP="007B522C">
            <w:r>
              <w:t>Needed to wait.</w:t>
            </w:r>
          </w:p>
          <w:p w14:paraId="57DEF103" w14:textId="77777777" w:rsidR="007B522C" w:rsidRDefault="007B522C" w:rsidP="007B522C">
            <w:r>
              <w:t>Excellent.</w:t>
            </w:r>
          </w:p>
          <w:p w14:paraId="1ED0DF1A" w14:textId="77777777" w:rsidR="007B522C" w:rsidRDefault="007B522C" w:rsidP="007B522C">
            <w:r>
              <w:t xml:space="preserve">Terrible WI-FI didn’t do anything to help me. </w:t>
            </w:r>
          </w:p>
          <w:p w14:paraId="4E0BA835" w14:textId="77777777" w:rsidR="007B522C" w:rsidRDefault="007B522C" w:rsidP="007B522C">
            <w:r>
              <w:t>Couldn’t find where IT was on campus, make it easier to find.</w:t>
            </w:r>
          </w:p>
          <w:p w14:paraId="3040E933" w14:textId="77777777" w:rsidR="007B522C" w:rsidRDefault="007B522C" w:rsidP="007B522C">
            <w:r>
              <w:lastRenderedPageBreak/>
              <w:t>Very quick and kind people.</w:t>
            </w:r>
          </w:p>
          <w:p w14:paraId="453F0B3D" w14:textId="77777777" w:rsidR="006F070A" w:rsidRDefault="007B522C" w:rsidP="007B522C">
            <w:r>
              <w:t>The Wi-Fi is terrible and I can never connect, especially in some buildings.</w:t>
            </w:r>
          </w:p>
        </w:tc>
      </w:tr>
      <w:tr w:rsidR="006F070A" w14:paraId="4E210517" w14:textId="77777777" w:rsidTr="00D42699">
        <w:tc>
          <w:tcPr>
            <w:tcW w:w="1559" w:type="dxa"/>
          </w:tcPr>
          <w:p w14:paraId="561486E2" w14:textId="77777777" w:rsidR="006F070A" w:rsidRDefault="007B522C" w:rsidP="005D7DB6">
            <w:r>
              <w:lastRenderedPageBreak/>
              <w:t>Library</w:t>
            </w:r>
          </w:p>
        </w:tc>
        <w:tc>
          <w:tcPr>
            <w:tcW w:w="7036" w:type="dxa"/>
          </w:tcPr>
          <w:p w14:paraId="6C877B25" w14:textId="77777777" w:rsidR="007B522C" w:rsidRDefault="007B522C" w:rsidP="007B522C">
            <w:r>
              <w:t>The library is so easy to access.</w:t>
            </w:r>
          </w:p>
          <w:p w14:paraId="248C1BA0" w14:textId="77777777" w:rsidR="007B522C" w:rsidRDefault="007B522C" w:rsidP="007B522C">
            <w:r>
              <w:t>Can be a bit crowded, lack of free seating.</w:t>
            </w:r>
          </w:p>
          <w:p w14:paraId="2E0C933B" w14:textId="77777777" w:rsidR="007B522C" w:rsidRDefault="007B522C" w:rsidP="007B522C">
            <w:r>
              <w:t>Well staffed, lots of knowledge, something for everyone.</w:t>
            </w:r>
          </w:p>
          <w:p w14:paraId="33790A90" w14:textId="77777777" w:rsidR="007B522C" w:rsidRDefault="007B522C" w:rsidP="007B522C">
            <w:r>
              <w:t>I have booked a study place and when I have arrived I found other people sitting there and they have booked the same study place for the same time so I left the place for them. There should be a better service for booking.</w:t>
            </w:r>
          </w:p>
          <w:p w14:paraId="4596FEC5" w14:textId="77777777" w:rsidR="007B522C" w:rsidRDefault="007B522C" w:rsidP="007B522C">
            <w:r>
              <w:t>I like that there’s clubs for students.</w:t>
            </w:r>
          </w:p>
          <w:p w14:paraId="4CB897D8" w14:textId="77777777" w:rsidR="007B522C" w:rsidRDefault="007B522C" w:rsidP="007B522C">
            <w:r>
              <w:t>I have always been given best services.</w:t>
            </w:r>
          </w:p>
          <w:p w14:paraId="60A60FDC" w14:textId="77777777" w:rsidR="007B522C" w:rsidRDefault="007B522C" w:rsidP="007B522C">
            <w:r>
              <w:t>Good for study work.</w:t>
            </w:r>
          </w:p>
          <w:p w14:paraId="5DBB5552" w14:textId="77777777" w:rsidR="007B522C" w:rsidRDefault="007B522C" w:rsidP="007B522C">
            <w:r>
              <w:t>Please get more seats for library 2nd floor.</w:t>
            </w:r>
          </w:p>
          <w:p w14:paraId="76C501ED" w14:textId="77777777" w:rsidR="007B522C" w:rsidRDefault="007B522C" w:rsidP="007B522C">
            <w:r>
              <w:t>The library needs more study pods for groups, and the library is too loud!</w:t>
            </w:r>
          </w:p>
          <w:p w14:paraId="7EE7EAD0" w14:textId="77777777" w:rsidR="007B522C" w:rsidRDefault="007B522C" w:rsidP="007B522C">
            <w:r>
              <w:t>Booked a pod and people were in it - wouldn’t move when I said I had it booked, just laughed.</w:t>
            </w:r>
          </w:p>
          <w:p w14:paraId="2228285F" w14:textId="77777777" w:rsidR="007B522C" w:rsidRDefault="007B522C" w:rsidP="007B522C">
            <w:r>
              <w:t>I like the machines to check in/out the books - makes it easier, never a queue,  don’t need to speak to anyone or get an employee.</w:t>
            </w:r>
          </w:p>
          <w:p w14:paraId="79A19342" w14:textId="77777777" w:rsidR="007B522C" w:rsidRDefault="007B522C" w:rsidP="007B522C">
            <w:r>
              <w:t>Very well equipped, lots of resources and staff are knowledgeable.</w:t>
            </w:r>
          </w:p>
          <w:p w14:paraId="469B4782" w14:textId="77777777" w:rsidR="007B522C" w:rsidRDefault="007B522C" w:rsidP="007B522C">
            <w:r>
              <w:t>Very clean, Starbucks is good.</w:t>
            </w:r>
          </w:p>
          <w:p w14:paraId="4E131BDE" w14:textId="77777777" w:rsidR="006F070A" w:rsidRDefault="007B522C" w:rsidP="007B522C">
            <w:r>
              <w:t>It’s very very hard to book a study pod, need to do it so far in advance and not always feasible.</w:t>
            </w:r>
          </w:p>
        </w:tc>
      </w:tr>
      <w:tr w:rsidR="007B522C" w14:paraId="7E793A2E" w14:textId="77777777" w:rsidTr="00D42699">
        <w:tc>
          <w:tcPr>
            <w:tcW w:w="1559" w:type="dxa"/>
          </w:tcPr>
          <w:p w14:paraId="63CD1D58" w14:textId="77777777" w:rsidR="007B522C" w:rsidRDefault="007B522C" w:rsidP="005D7DB6">
            <w:r>
              <w:t>Wellbeing</w:t>
            </w:r>
          </w:p>
        </w:tc>
        <w:tc>
          <w:tcPr>
            <w:tcW w:w="7036" w:type="dxa"/>
          </w:tcPr>
          <w:p w14:paraId="4EEB9894" w14:textId="77777777" w:rsidR="007B522C" w:rsidRDefault="007B522C" w:rsidP="007B522C">
            <w:r>
              <w:t>Lovely faculty members, very approachable.</w:t>
            </w:r>
          </w:p>
          <w:p w14:paraId="3F4936EA" w14:textId="77777777" w:rsidR="007B522C" w:rsidRDefault="007B522C" w:rsidP="007B522C">
            <w:r>
              <w:t>Good.</w:t>
            </w:r>
          </w:p>
          <w:p w14:paraId="76CC7DFB" w14:textId="77777777" w:rsidR="007B522C" w:rsidRDefault="007B522C" w:rsidP="007B522C">
            <w:r>
              <w:t>Really helpful and kind people.</w:t>
            </w:r>
          </w:p>
          <w:p w14:paraId="1E09F142" w14:textId="77777777" w:rsidR="007B522C" w:rsidRDefault="007B522C" w:rsidP="007B522C">
            <w:r>
              <w:t>Well-being is very easy to access online and the website is very up to date, however as students we have found we get directed to the campus life desk instead of the well-being facilities for any in person needs. Upon looking into the signage, there is not much in the way of well-being apart from their purple wall. Signage on the floor or walls or ceiling from the campus life desk would benefit people on campus. Arrow stickers on the floor from campus life desk and the connection bridge from library would greatly benefit those who aren’t already aware of the physical location for the well-being team on campus.</w:t>
            </w:r>
          </w:p>
        </w:tc>
      </w:tr>
    </w:tbl>
    <w:p w14:paraId="0BB9E250" w14:textId="77777777" w:rsidR="006F070A" w:rsidRPr="005D7DB6" w:rsidRDefault="006F070A" w:rsidP="005D7DB6"/>
    <w:sectPr w:rsidR="006F070A" w:rsidRPr="005D7DB6" w:rsidSect="00E57B81">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031DD"/>
    <w:multiLevelType w:val="hybridMultilevel"/>
    <w:tmpl w:val="4FB08A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B6"/>
    <w:rsid w:val="00034CD3"/>
    <w:rsid w:val="005D7DB6"/>
    <w:rsid w:val="005F5FCF"/>
    <w:rsid w:val="006E7FCB"/>
    <w:rsid w:val="006F070A"/>
    <w:rsid w:val="007B522C"/>
    <w:rsid w:val="007F29E0"/>
    <w:rsid w:val="00D42699"/>
    <w:rsid w:val="00E1581C"/>
    <w:rsid w:val="00E57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5255"/>
  <w15:chartTrackingRefBased/>
  <w15:docId w15:val="{24CB1AA0-BA4D-4637-A46C-841A7AE1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F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7F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7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7FC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E7FCB"/>
    <w:pPr>
      <w:ind w:left="720"/>
      <w:contextualSpacing/>
    </w:pPr>
  </w:style>
  <w:style w:type="character" w:customStyle="1" w:styleId="Heading2Char">
    <w:name w:val="Heading 2 Char"/>
    <w:basedOn w:val="DefaultParagraphFont"/>
    <w:link w:val="Heading2"/>
    <w:uiPriority w:val="9"/>
    <w:rsid w:val="006E7FCB"/>
    <w:rPr>
      <w:rFonts w:asciiTheme="majorHAnsi" w:eastAsiaTheme="majorEastAsia" w:hAnsiTheme="majorHAnsi" w:cstheme="majorBidi"/>
      <w:color w:val="2F5496" w:themeColor="accent1" w:themeShade="BF"/>
      <w:sz w:val="26"/>
      <w:szCs w:val="26"/>
    </w:rPr>
  </w:style>
  <w:style w:type="table" w:styleId="TableGridLight">
    <w:name w:val="Grid Table Light"/>
    <w:basedOn w:val="TableNormal"/>
    <w:uiPriority w:val="40"/>
    <w:rsid w:val="00D426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67048">
      <w:bodyDiv w:val="1"/>
      <w:marLeft w:val="0"/>
      <w:marRight w:val="0"/>
      <w:marTop w:val="0"/>
      <w:marBottom w:val="0"/>
      <w:divBdr>
        <w:top w:val="none" w:sz="0" w:space="0" w:color="auto"/>
        <w:left w:val="none" w:sz="0" w:space="0" w:color="auto"/>
        <w:bottom w:val="none" w:sz="0" w:space="0" w:color="auto"/>
        <w:right w:val="none" w:sz="0" w:space="0" w:color="auto"/>
      </w:divBdr>
    </w:div>
    <w:div w:id="608972391">
      <w:bodyDiv w:val="1"/>
      <w:marLeft w:val="0"/>
      <w:marRight w:val="0"/>
      <w:marTop w:val="0"/>
      <w:marBottom w:val="0"/>
      <w:divBdr>
        <w:top w:val="none" w:sz="0" w:space="0" w:color="auto"/>
        <w:left w:val="none" w:sz="0" w:space="0" w:color="auto"/>
        <w:bottom w:val="none" w:sz="0" w:space="0" w:color="auto"/>
        <w:right w:val="none" w:sz="0" w:space="0" w:color="auto"/>
      </w:divBdr>
    </w:div>
    <w:div w:id="723869036">
      <w:bodyDiv w:val="1"/>
      <w:marLeft w:val="0"/>
      <w:marRight w:val="0"/>
      <w:marTop w:val="0"/>
      <w:marBottom w:val="0"/>
      <w:divBdr>
        <w:top w:val="none" w:sz="0" w:space="0" w:color="auto"/>
        <w:left w:val="none" w:sz="0" w:space="0" w:color="auto"/>
        <w:bottom w:val="none" w:sz="0" w:space="0" w:color="auto"/>
        <w:right w:val="none" w:sz="0" w:space="0" w:color="auto"/>
      </w:divBdr>
    </w:div>
    <w:div w:id="1449357105">
      <w:bodyDiv w:val="1"/>
      <w:marLeft w:val="0"/>
      <w:marRight w:val="0"/>
      <w:marTop w:val="0"/>
      <w:marBottom w:val="0"/>
      <w:divBdr>
        <w:top w:val="none" w:sz="0" w:space="0" w:color="auto"/>
        <w:left w:val="none" w:sz="0" w:space="0" w:color="auto"/>
        <w:bottom w:val="none" w:sz="0" w:space="0" w:color="auto"/>
        <w:right w:val="none" w:sz="0" w:space="0" w:color="auto"/>
      </w:divBdr>
    </w:div>
    <w:div w:id="1638221664">
      <w:bodyDiv w:val="1"/>
      <w:marLeft w:val="0"/>
      <w:marRight w:val="0"/>
      <w:marTop w:val="0"/>
      <w:marBottom w:val="0"/>
      <w:divBdr>
        <w:top w:val="none" w:sz="0" w:space="0" w:color="auto"/>
        <w:left w:val="none" w:sz="0" w:space="0" w:color="auto"/>
        <w:bottom w:val="none" w:sz="0" w:space="0" w:color="auto"/>
        <w:right w:val="none" w:sz="0" w:space="0" w:color="auto"/>
      </w:divBdr>
    </w:div>
    <w:div w:id="1843541417">
      <w:bodyDiv w:val="1"/>
      <w:marLeft w:val="0"/>
      <w:marRight w:val="0"/>
      <w:marTop w:val="0"/>
      <w:marBottom w:val="0"/>
      <w:divBdr>
        <w:top w:val="none" w:sz="0" w:space="0" w:color="auto"/>
        <w:left w:val="none" w:sz="0" w:space="0" w:color="auto"/>
        <w:bottom w:val="none" w:sz="0" w:space="0" w:color="auto"/>
        <w:right w:val="none" w:sz="0" w:space="0" w:color="auto"/>
      </w:divBdr>
    </w:div>
    <w:div w:id="197101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7D28D253B854E8C5B9A53B3009020" ma:contentTypeVersion="18" ma:contentTypeDescription="Create a new document." ma:contentTypeScope="" ma:versionID="7fb9fe50ee17f3cbed754dfbd75a7c4a">
  <xsd:schema xmlns:xsd="http://www.w3.org/2001/XMLSchema" xmlns:xs="http://www.w3.org/2001/XMLSchema" xmlns:p="http://schemas.microsoft.com/office/2006/metadata/properties" xmlns:ns3="e755cdac-0699-4e49-be1e-fbbf69968eb5" xmlns:ns4="0443cd97-db7f-4b7a-a309-0e5948dbd4ae" targetNamespace="http://schemas.microsoft.com/office/2006/metadata/properties" ma:root="true" ma:fieldsID="f946ec0ff9ea13e558dd2528b53f5223" ns3:_="" ns4:_="">
    <xsd:import namespace="e755cdac-0699-4e49-be1e-fbbf69968eb5"/>
    <xsd:import namespace="0443cd97-db7f-4b7a-a309-0e5948dbd4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5cdac-0699-4e49-be1e-fbbf69968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3cd97-db7f-4b7a-a309-0e5948dbd4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755cdac-0699-4e49-be1e-fbbf69968eb5" xsi:nil="true"/>
  </documentManagement>
</p:properties>
</file>

<file path=customXml/itemProps1.xml><?xml version="1.0" encoding="utf-8"?>
<ds:datastoreItem xmlns:ds="http://schemas.openxmlformats.org/officeDocument/2006/customXml" ds:itemID="{CCC46B13-903E-4510-BC66-E3C050882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5cdac-0699-4e49-be1e-fbbf69968eb5"/>
    <ds:schemaRef ds:uri="0443cd97-db7f-4b7a-a309-0e5948dbd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BCC6B-71DB-4769-8364-DE1FFA622601}">
  <ds:schemaRefs>
    <ds:schemaRef ds:uri="http://schemas.microsoft.com/sharepoint/v3/contenttype/forms"/>
  </ds:schemaRefs>
</ds:datastoreItem>
</file>

<file path=customXml/itemProps3.xml><?xml version="1.0" encoding="utf-8"?>
<ds:datastoreItem xmlns:ds="http://schemas.openxmlformats.org/officeDocument/2006/customXml" ds:itemID="{73653379-A010-4E1D-92CB-B51CAC30D5EA}">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e755cdac-0699-4e49-be1e-fbbf69968eb5"/>
    <ds:schemaRef ds:uri="http://schemas.microsoft.com/office/infopath/2007/PartnerControls"/>
    <ds:schemaRef ds:uri="0443cd97-db7f-4b7a-a309-0e5948dbd4a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CSE Satisfaction Survey Results March 2024</vt:lpstr>
    </vt:vector>
  </TitlesOfParts>
  <Company>Glasgow Caledonian University</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 Satisfaction Survey Results March 2024</dc:title>
  <dc:subject/>
  <dc:creator>Cunningham, Susan</dc:creator>
  <cp:keywords/>
  <dc:description/>
  <cp:lastModifiedBy>Cunningham, Susan</cp:lastModifiedBy>
  <cp:revision>3</cp:revision>
  <cp:lastPrinted>2024-04-12T14:14:00Z</cp:lastPrinted>
  <dcterms:created xsi:type="dcterms:W3CDTF">2024-04-11T14:10:00Z</dcterms:created>
  <dcterms:modified xsi:type="dcterms:W3CDTF">2024-04-12T14:14:00Z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0x0101008F67D28D253B854E8C5B9A53B3009020</vt:lpwstr>
  </property>
</Properties>
</file>