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E505" w14:textId="77777777" w:rsidR="004931E7" w:rsidRPr="00D827CC" w:rsidRDefault="003F501E" w:rsidP="004931E7">
      <w:pPr>
        <w:pStyle w:val="Heading1"/>
        <w:rPr>
          <w:rFonts w:ascii="Calibri" w:hAnsi="Calibri" w:cs="Calibri"/>
        </w:rPr>
      </w:pPr>
      <w:bookmarkStart w:id="0" w:name="_GoBack"/>
      <w:bookmarkEnd w:id="0"/>
      <w:r w:rsidRPr="00D827CC">
        <w:rPr>
          <w:rFonts w:ascii="Calibri" w:hAnsi="Calibri" w:cs="Calibri"/>
        </w:rPr>
        <w:t xml:space="preserve">Information Services Performance Standards </w:t>
      </w:r>
    </w:p>
    <w:p w14:paraId="432AA0F6" w14:textId="77777777" w:rsidR="004931E7" w:rsidRPr="00D827CC" w:rsidRDefault="004931E7">
      <w:pPr>
        <w:rPr>
          <w:rFonts w:ascii="Calibri" w:hAnsi="Calibri" w:cs="Calibri"/>
        </w:rPr>
      </w:pPr>
    </w:p>
    <w:p w14:paraId="0B96F2DD" w14:textId="4CA95116" w:rsidR="003F501E" w:rsidRPr="00D827CC" w:rsidRDefault="003F501E">
      <w:pPr>
        <w:rPr>
          <w:rFonts w:ascii="Calibri" w:hAnsi="Calibri" w:cs="Calibri"/>
        </w:rPr>
      </w:pPr>
      <w:r w:rsidRPr="00D827CC">
        <w:rPr>
          <w:rFonts w:ascii="Calibri" w:hAnsi="Calibri" w:cs="Calibri"/>
        </w:rPr>
        <w:t xml:space="preserve">We have set targets for the timeliness, quality, and reliability of our services. 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 xml:space="preserve">We monitor these to ensure that our customers receive a level of service that we can be proud of. 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>We review the standards on a regular basis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 xml:space="preserve">and implement actions which we feel will improve our performance. 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>We currently have three standards</w:t>
      </w:r>
      <w:r w:rsidR="00C105F5" w:rsidRPr="00D827CC">
        <w:rPr>
          <w:rFonts w:ascii="Calibri" w:hAnsi="Calibri" w:cs="Calibri"/>
        </w:rPr>
        <w:t>:</w:t>
      </w:r>
    </w:p>
    <w:p w14:paraId="603C76EC" w14:textId="43133C86" w:rsidR="003F501E" w:rsidRPr="00D827CC" w:rsidRDefault="003F501E" w:rsidP="003F501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827CC">
        <w:rPr>
          <w:rFonts w:ascii="Calibri" w:hAnsi="Calibri" w:cs="Calibri"/>
          <w:b/>
        </w:rPr>
        <w:t>Customer Satisfaction</w:t>
      </w:r>
      <w:r w:rsidRPr="00D827CC">
        <w:rPr>
          <w:rFonts w:ascii="Calibri" w:hAnsi="Calibri" w:cs="Calibri"/>
        </w:rPr>
        <w:t xml:space="preserve">. 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 xml:space="preserve">When an incident is closed the customer is sent a survey asking whether they were satisfied with the service. 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 xml:space="preserve">The percentage of </w:t>
      </w:r>
      <w:r w:rsidR="007425EE" w:rsidRPr="00D827CC">
        <w:rPr>
          <w:rFonts w:ascii="Calibri" w:hAnsi="Calibri" w:cs="Calibri"/>
        </w:rPr>
        <w:t xml:space="preserve">both </w:t>
      </w:r>
      <w:r w:rsidRPr="00D827CC">
        <w:rPr>
          <w:rFonts w:ascii="Calibri" w:hAnsi="Calibri" w:cs="Calibri"/>
        </w:rPr>
        <w:t>satisfied</w:t>
      </w:r>
      <w:r w:rsidR="007425EE" w:rsidRPr="00D827CC">
        <w:rPr>
          <w:rFonts w:ascii="Calibri" w:hAnsi="Calibri" w:cs="Calibri"/>
        </w:rPr>
        <w:t xml:space="preserve"> and very satisfied</w:t>
      </w:r>
      <w:r w:rsidRPr="00D827CC">
        <w:rPr>
          <w:rFonts w:ascii="Calibri" w:hAnsi="Calibri" w:cs="Calibri"/>
        </w:rPr>
        <w:t xml:space="preserve"> customers is our standard and our target is 85%.</w:t>
      </w:r>
    </w:p>
    <w:p w14:paraId="653B8276" w14:textId="1AAF2C69" w:rsidR="003F501E" w:rsidRPr="00D827CC" w:rsidRDefault="003F501E" w:rsidP="003F501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827CC">
        <w:rPr>
          <w:rFonts w:ascii="Calibri" w:hAnsi="Calibri" w:cs="Calibri"/>
          <w:b/>
        </w:rPr>
        <w:t>Request Completion</w:t>
      </w:r>
      <w:r w:rsidRPr="00D827CC">
        <w:rPr>
          <w:rFonts w:ascii="Calibri" w:hAnsi="Calibri" w:cs="Calibri"/>
        </w:rPr>
        <w:t xml:space="preserve">. 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 xml:space="preserve">The time it takes for us to complete requests raised through our service portal. 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>The target is 70% of our requests are completed within 7 days.</w:t>
      </w:r>
    </w:p>
    <w:p w14:paraId="6AB736A9" w14:textId="40FB5CE4" w:rsidR="003F501E" w:rsidRPr="00D827CC" w:rsidRDefault="003F501E" w:rsidP="003F501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827CC">
        <w:rPr>
          <w:rFonts w:ascii="Calibri" w:hAnsi="Calibri" w:cs="Calibri"/>
          <w:b/>
        </w:rPr>
        <w:t>Incident Resolution</w:t>
      </w:r>
      <w:r w:rsidRPr="00D827CC">
        <w:rPr>
          <w:rFonts w:ascii="Calibri" w:hAnsi="Calibri" w:cs="Calibri"/>
        </w:rPr>
        <w:t xml:space="preserve">. 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 xml:space="preserve">Incidents are raised (via phone, email or through the </w:t>
      </w:r>
      <w:r w:rsidR="007425EE" w:rsidRPr="00D827CC">
        <w:rPr>
          <w:rFonts w:ascii="Calibri" w:hAnsi="Calibri" w:cs="Calibri"/>
        </w:rPr>
        <w:t>ServiceNow</w:t>
      </w:r>
      <w:r w:rsidRPr="00D827CC">
        <w:rPr>
          <w:rFonts w:ascii="Calibri" w:hAnsi="Calibri" w:cs="Calibri"/>
        </w:rPr>
        <w:t xml:space="preserve"> portal) when staff and students have an IT issue. 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 xml:space="preserve">The target is dependent on the priority of the incident. 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 xml:space="preserve">We rate the priority of the incident based on </w:t>
      </w:r>
      <w:r w:rsidR="00C105F5" w:rsidRPr="00D827CC">
        <w:rPr>
          <w:rFonts w:ascii="Calibri" w:hAnsi="Calibri" w:cs="Calibri"/>
        </w:rPr>
        <w:t>i</w:t>
      </w:r>
      <w:r w:rsidRPr="00D827CC">
        <w:rPr>
          <w:rFonts w:ascii="Calibri" w:hAnsi="Calibri" w:cs="Calibri"/>
        </w:rPr>
        <w:t xml:space="preserve">mpact (how many students are impacted) and </w:t>
      </w:r>
      <w:r w:rsidR="00C105F5" w:rsidRPr="00D827CC">
        <w:rPr>
          <w:rFonts w:ascii="Calibri" w:hAnsi="Calibri" w:cs="Calibri"/>
        </w:rPr>
        <w:t>u</w:t>
      </w:r>
      <w:r w:rsidRPr="00D827CC">
        <w:rPr>
          <w:rFonts w:ascii="Calibri" w:hAnsi="Calibri" w:cs="Calibri"/>
        </w:rPr>
        <w:t>rgency (how important is the issue)</w:t>
      </w:r>
      <w:r w:rsidR="00C105F5" w:rsidRPr="00D827CC">
        <w:rPr>
          <w:rFonts w:ascii="Calibri" w:hAnsi="Calibri" w:cs="Calibri"/>
        </w:rPr>
        <w:t>,</w:t>
      </w:r>
      <w:r w:rsidRPr="00D827CC">
        <w:rPr>
          <w:rFonts w:ascii="Calibri" w:hAnsi="Calibri" w:cs="Calibri"/>
        </w:rPr>
        <w:t xml:space="preserve"> the resolution times for each priority </w:t>
      </w:r>
      <w:r w:rsidR="004931E7" w:rsidRPr="00D827CC">
        <w:rPr>
          <w:rFonts w:ascii="Calibri" w:hAnsi="Calibri" w:cs="Calibri"/>
        </w:rPr>
        <w:t>are</w:t>
      </w:r>
      <w:r w:rsidRPr="00D827CC">
        <w:rPr>
          <w:rFonts w:ascii="Calibri" w:hAnsi="Calibri" w:cs="Calibri"/>
        </w:rPr>
        <w:t xml:space="preserve"> below.</w:t>
      </w:r>
      <w:r w:rsidR="004931E7" w:rsidRPr="00D827CC">
        <w:rPr>
          <w:rFonts w:ascii="Calibri" w:hAnsi="Calibri" w:cs="Calibri"/>
        </w:rPr>
        <w:t xml:space="preserve"> </w:t>
      </w:r>
      <w:r w:rsidRPr="00D827CC">
        <w:rPr>
          <w:rFonts w:ascii="Calibri" w:hAnsi="Calibri" w:cs="Calibri"/>
        </w:rPr>
        <w:t xml:space="preserve"> The target is 70% of </w:t>
      </w:r>
      <w:r w:rsidR="00C105F5" w:rsidRPr="00D827CC">
        <w:rPr>
          <w:rFonts w:ascii="Calibri" w:hAnsi="Calibri" w:cs="Calibri"/>
        </w:rPr>
        <w:t>incidents</w:t>
      </w:r>
      <w:r w:rsidRPr="00D827CC">
        <w:rPr>
          <w:rFonts w:ascii="Calibri" w:hAnsi="Calibri" w:cs="Calibri"/>
        </w:rPr>
        <w:t xml:space="preserve"> are </w:t>
      </w:r>
      <w:r w:rsidR="00C105F5" w:rsidRPr="00D827CC">
        <w:rPr>
          <w:rFonts w:ascii="Calibri" w:hAnsi="Calibri" w:cs="Calibri"/>
        </w:rPr>
        <w:t>resolved</w:t>
      </w:r>
      <w:r w:rsidRPr="00D827CC">
        <w:rPr>
          <w:rFonts w:ascii="Calibri" w:hAnsi="Calibri" w:cs="Calibri"/>
        </w:rPr>
        <w:t xml:space="preserve"> within the corresponding times.</w:t>
      </w:r>
    </w:p>
    <w:p w14:paraId="7A4543DC" w14:textId="4A0AF455" w:rsidR="003F501E" w:rsidRPr="00D827CC" w:rsidRDefault="003F501E" w:rsidP="003F501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827CC">
        <w:rPr>
          <w:rFonts w:ascii="Calibri" w:hAnsi="Calibri" w:cs="Calibri"/>
        </w:rPr>
        <w:t>Priority 1</w:t>
      </w:r>
      <w:r w:rsidR="00C105F5" w:rsidRPr="00D827CC">
        <w:rPr>
          <w:rFonts w:ascii="Calibri" w:hAnsi="Calibri" w:cs="Calibri"/>
        </w:rPr>
        <w:t xml:space="preserve">, </w:t>
      </w:r>
      <w:r w:rsidRPr="00D827CC">
        <w:rPr>
          <w:rFonts w:ascii="Calibri" w:hAnsi="Calibri" w:cs="Calibri"/>
        </w:rPr>
        <w:t>4 hours</w:t>
      </w:r>
    </w:p>
    <w:p w14:paraId="6E75C479" w14:textId="214C4223" w:rsidR="003F501E" w:rsidRPr="00D827CC" w:rsidRDefault="003F501E" w:rsidP="003F501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827CC">
        <w:rPr>
          <w:rFonts w:ascii="Calibri" w:hAnsi="Calibri" w:cs="Calibri"/>
        </w:rPr>
        <w:t>Priority 2</w:t>
      </w:r>
      <w:r w:rsidR="00C105F5" w:rsidRPr="00D827CC">
        <w:rPr>
          <w:rFonts w:ascii="Calibri" w:hAnsi="Calibri" w:cs="Calibri"/>
        </w:rPr>
        <w:t xml:space="preserve">, </w:t>
      </w:r>
      <w:r w:rsidRPr="00D827CC">
        <w:rPr>
          <w:rFonts w:ascii="Calibri" w:hAnsi="Calibri" w:cs="Calibri"/>
        </w:rPr>
        <w:t>1 day</w:t>
      </w:r>
    </w:p>
    <w:p w14:paraId="788003EB" w14:textId="059209B7" w:rsidR="003F501E" w:rsidRPr="00D827CC" w:rsidRDefault="003F501E" w:rsidP="003F501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827CC">
        <w:rPr>
          <w:rFonts w:ascii="Calibri" w:hAnsi="Calibri" w:cs="Calibri"/>
        </w:rPr>
        <w:t>Priority 3</w:t>
      </w:r>
      <w:r w:rsidR="00C105F5" w:rsidRPr="00D827CC">
        <w:rPr>
          <w:rFonts w:ascii="Calibri" w:hAnsi="Calibri" w:cs="Calibri"/>
        </w:rPr>
        <w:t xml:space="preserve">, </w:t>
      </w:r>
      <w:r w:rsidRPr="00D827CC">
        <w:rPr>
          <w:rFonts w:ascii="Calibri" w:hAnsi="Calibri" w:cs="Calibri"/>
        </w:rPr>
        <w:t>3 days</w:t>
      </w:r>
    </w:p>
    <w:p w14:paraId="7D036C52" w14:textId="4E8B7285" w:rsidR="003F501E" w:rsidRPr="00D827CC" w:rsidRDefault="003F501E" w:rsidP="003F501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827CC">
        <w:rPr>
          <w:rFonts w:ascii="Calibri" w:hAnsi="Calibri" w:cs="Calibri"/>
        </w:rPr>
        <w:t>Priority 4</w:t>
      </w:r>
      <w:r w:rsidR="00C105F5" w:rsidRPr="00D827CC">
        <w:rPr>
          <w:rFonts w:ascii="Calibri" w:hAnsi="Calibri" w:cs="Calibri"/>
        </w:rPr>
        <w:t xml:space="preserve">, </w:t>
      </w:r>
      <w:r w:rsidRPr="00D827CC">
        <w:rPr>
          <w:rFonts w:ascii="Calibri" w:hAnsi="Calibri" w:cs="Calibri"/>
        </w:rPr>
        <w:t>7 days</w:t>
      </w:r>
    </w:p>
    <w:p w14:paraId="66D6E9F3" w14:textId="261B3717" w:rsidR="003F501E" w:rsidRPr="00D827CC" w:rsidRDefault="003F501E">
      <w:pPr>
        <w:rPr>
          <w:rFonts w:ascii="Calibri" w:hAnsi="Calibri" w:cs="Calibri"/>
        </w:rPr>
      </w:pPr>
      <w:r w:rsidRPr="00D827CC">
        <w:rPr>
          <w:rFonts w:ascii="Calibri" w:hAnsi="Calibri" w:cs="Calibri"/>
        </w:rPr>
        <w:t xml:space="preserve">Below </w:t>
      </w:r>
      <w:r w:rsidR="00C105F5" w:rsidRPr="00D827CC">
        <w:rPr>
          <w:rFonts w:ascii="Calibri" w:hAnsi="Calibri" w:cs="Calibri"/>
        </w:rPr>
        <w:t>are</w:t>
      </w:r>
      <w:r w:rsidRPr="00D827CC">
        <w:rPr>
          <w:rFonts w:ascii="Calibri" w:hAnsi="Calibri" w:cs="Calibri"/>
        </w:rPr>
        <w:t xml:space="preserve"> the </w:t>
      </w:r>
      <w:r w:rsidR="00C105F5" w:rsidRPr="00D827CC">
        <w:rPr>
          <w:rFonts w:ascii="Calibri" w:hAnsi="Calibri" w:cs="Calibri"/>
        </w:rPr>
        <w:t xml:space="preserve">results for </w:t>
      </w:r>
      <w:r w:rsidRPr="00D827CC">
        <w:rPr>
          <w:rFonts w:ascii="Calibri" w:hAnsi="Calibri" w:cs="Calibri"/>
        </w:rPr>
        <w:t xml:space="preserve">Information Services </w:t>
      </w:r>
      <w:r w:rsidR="004931E7" w:rsidRPr="00D827CC">
        <w:rPr>
          <w:rFonts w:ascii="Calibri" w:hAnsi="Calibri" w:cs="Calibri"/>
        </w:rPr>
        <w:t>from October 2023 to March 2024.</w:t>
      </w:r>
    </w:p>
    <w:p w14:paraId="03AE95CA" w14:textId="77777777" w:rsidR="003F501E" w:rsidRPr="00D827CC" w:rsidRDefault="003F501E">
      <w:pPr>
        <w:rPr>
          <w:rFonts w:ascii="Calibri" w:hAnsi="Calibri" w:cs="Calibri"/>
          <w:bCs/>
        </w:rPr>
      </w:pPr>
    </w:p>
    <w:p w14:paraId="63FA6098" w14:textId="43A7EA01" w:rsidR="003F501E" w:rsidRPr="00D827CC" w:rsidRDefault="003F501E" w:rsidP="007F255F">
      <w:pPr>
        <w:pStyle w:val="Heading2"/>
        <w:rPr>
          <w:rFonts w:ascii="Calibri" w:hAnsi="Calibri" w:cs="Calibri"/>
        </w:rPr>
      </w:pPr>
      <w:r w:rsidRPr="00D827CC">
        <w:rPr>
          <w:rFonts w:ascii="Calibri" w:hAnsi="Calibri" w:cs="Calibri"/>
        </w:rPr>
        <w:t xml:space="preserve">Customer Satisfaction </w:t>
      </w:r>
      <w:r w:rsidR="00D56B7D" w:rsidRPr="00D827CC">
        <w:rPr>
          <w:rFonts w:ascii="Calibri" w:hAnsi="Calibri" w:cs="Calibri"/>
        </w:rPr>
        <w:t>(</w:t>
      </w:r>
      <w:r w:rsidR="007F255F" w:rsidRPr="00D827CC">
        <w:rPr>
          <w:rFonts w:ascii="Calibri" w:hAnsi="Calibri" w:cs="Calibri"/>
        </w:rPr>
        <w:t>t</w:t>
      </w:r>
      <w:r w:rsidR="00D56B7D" w:rsidRPr="00D827CC">
        <w:rPr>
          <w:rFonts w:ascii="Calibri" w:hAnsi="Calibri" w:cs="Calibri"/>
        </w:rPr>
        <w:t>arget 85%)</w:t>
      </w:r>
    </w:p>
    <w:p w14:paraId="21649F9B" w14:textId="77777777" w:rsidR="007F255F" w:rsidRPr="00D827CC" w:rsidRDefault="007F255F" w:rsidP="007F255F">
      <w:pPr>
        <w:rPr>
          <w:rFonts w:ascii="Calibri" w:hAnsi="Calibri" w:cs="Calibri"/>
          <w:bCs/>
        </w:rPr>
      </w:pPr>
    </w:p>
    <w:tbl>
      <w:tblPr>
        <w:tblStyle w:val="GridTable1Light-Accent1"/>
        <w:tblW w:w="7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521"/>
        <w:gridCol w:w="2858"/>
      </w:tblGrid>
      <w:tr w:rsidR="00D55430" w:rsidRPr="00D827CC" w14:paraId="6FA4DFFA" w14:textId="77777777" w:rsidTr="007F2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tcBorders>
              <w:bottom w:val="none" w:sz="0" w:space="0" w:color="auto"/>
            </w:tcBorders>
            <w:vAlign w:val="center"/>
            <w:hideMark/>
          </w:tcPr>
          <w:p w14:paraId="5677CEC1" w14:textId="5E03C5CF" w:rsidR="003F501E" w:rsidRPr="00D827CC" w:rsidRDefault="004931E7" w:rsidP="00C105F5">
            <w:pPr>
              <w:pStyle w:val="Heading2"/>
              <w:outlineLvl w:val="1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Feedback</w:t>
            </w:r>
          </w:p>
        </w:tc>
        <w:tc>
          <w:tcPr>
            <w:tcW w:w="2521" w:type="dxa"/>
            <w:tcBorders>
              <w:bottom w:val="none" w:sz="0" w:space="0" w:color="auto"/>
            </w:tcBorders>
            <w:vAlign w:val="center"/>
            <w:hideMark/>
          </w:tcPr>
          <w:p w14:paraId="4D43961B" w14:textId="77777777" w:rsidR="003F501E" w:rsidRPr="00D827CC" w:rsidRDefault="003F501E" w:rsidP="00C105F5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Metric Result Count</w:t>
            </w:r>
          </w:p>
        </w:tc>
        <w:tc>
          <w:tcPr>
            <w:tcW w:w="2858" w:type="dxa"/>
            <w:tcBorders>
              <w:bottom w:val="none" w:sz="0" w:space="0" w:color="auto"/>
            </w:tcBorders>
            <w:vAlign w:val="center"/>
            <w:hideMark/>
          </w:tcPr>
          <w:p w14:paraId="34E27B67" w14:textId="77777777" w:rsidR="003F501E" w:rsidRPr="00D827CC" w:rsidRDefault="003F501E" w:rsidP="00C105F5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Percentage of Metric Results</w:t>
            </w:r>
          </w:p>
        </w:tc>
      </w:tr>
      <w:tr w:rsidR="003F501E" w:rsidRPr="00D827CC" w14:paraId="7821CACE" w14:textId="77777777" w:rsidTr="007F255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  <w:hideMark/>
          </w:tcPr>
          <w:p w14:paraId="2331778D" w14:textId="77777777" w:rsidR="003F501E" w:rsidRPr="00D827CC" w:rsidRDefault="003F501E" w:rsidP="00C105F5">
            <w:pPr>
              <w:rPr>
                <w:rFonts w:ascii="Calibri" w:hAnsi="Calibri" w:cs="Calibri"/>
                <w:b w:val="0"/>
              </w:rPr>
            </w:pPr>
            <w:r w:rsidRPr="00D827CC">
              <w:rPr>
                <w:rFonts w:ascii="Calibri" w:hAnsi="Calibri" w:cs="Calibri"/>
                <w:b w:val="0"/>
              </w:rPr>
              <w:t>Very Satisfied</w:t>
            </w:r>
          </w:p>
        </w:tc>
        <w:tc>
          <w:tcPr>
            <w:tcW w:w="2521" w:type="dxa"/>
            <w:noWrap/>
            <w:vAlign w:val="center"/>
            <w:hideMark/>
          </w:tcPr>
          <w:p w14:paraId="3BC42E45" w14:textId="77777777" w:rsidR="003F501E" w:rsidRPr="00D827CC" w:rsidRDefault="003F501E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249</w:t>
            </w:r>
          </w:p>
        </w:tc>
        <w:tc>
          <w:tcPr>
            <w:tcW w:w="2858" w:type="dxa"/>
            <w:noWrap/>
            <w:vAlign w:val="center"/>
            <w:hideMark/>
          </w:tcPr>
          <w:p w14:paraId="702FE2EE" w14:textId="3ADB7499" w:rsidR="003F501E" w:rsidRPr="00D827CC" w:rsidRDefault="003F501E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77%</w:t>
            </w:r>
          </w:p>
        </w:tc>
      </w:tr>
      <w:tr w:rsidR="003F501E" w:rsidRPr="00D827CC" w14:paraId="355DF9D7" w14:textId="77777777" w:rsidTr="007F255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  <w:hideMark/>
          </w:tcPr>
          <w:p w14:paraId="436E34E6" w14:textId="77777777" w:rsidR="003F501E" w:rsidRPr="00D827CC" w:rsidRDefault="003F501E" w:rsidP="00C105F5">
            <w:pPr>
              <w:rPr>
                <w:rFonts w:ascii="Calibri" w:hAnsi="Calibri" w:cs="Calibri"/>
                <w:b w:val="0"/>
              </w:rPr>
            </w:pPr>
            <w:r w:rsidRPr="00D827CC">
              <w:rPr>
                <w:rFonts w:ascii="Calibri" w:hAnsi="Calibri" w:cs="Calibri"/>
                <w:b w:val="0"/>
              </w:rPr>
              <w:t>Satisfied</w:t>
            </w:r>
          </w:p>
        </w:tc>
        <w:tc>
          <w:tcPr>
            <w:tcW w:w="2521" w:type="dxa"/>
            <w:noWrap/>
            <w:vAlign w:val="center"/>
            <w:hideMark/>
          </w:tcPr>
          <w:p w14:paraId="75F04354" w14:textId="77777777" w:rsidR="003F501E" w:rsidRPr="00D827CC" w:rsidRDefault="003F501E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2858" w:type="dxa"/>
            <w:noWrap/>
            <w:vAlign w:val="center"/>
            <w:hideMark/>
          </w:tcPr>
          <w:p w14:paraId="1D53DD50" w14:textId="0E4D77C3" w:rsidR="003F501E" w:rsidRPr="00D827CC" w:rsidRDefault="003F501E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13%</w:t>
            </w:r>
          </w:p>
        </w:tc>
      </w:tr>
      <w:tr w:rsidR="00D55430" w:rsidRPr="00D827CC" w14:paraId="5B229230" w14:textId="77777777" w:rsidTr="007F255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</w:tcPr>
          <w:p w14:paraId="00D5846D" w14:textId="1929343D" w:rsidR="00D55430" w:rsidRPr="00D827CC" w:rsidRDefault="00D55430" w:rsidP="00C105F5">
            <w:pPr>
              <w:rPr>
                <w:rFonts w:ascii="Calibri" w:hAnsi="Calibri" w:cs="Calibri"/>
                <w:b w:val="0"/>
              </w:rPr>
            </w:pPr>
            <w:r w:rsidRPr="00D827CC">
              <w:rPr>
                <w:rFonts w:ascii="Calibri" w:hAnsi="Calibri" w:cs="Calibri"/>
                <w:b w:val="0"/>
              </w:rPr>
              <w:t>Neutral</w:t>
            </w:r>
          </w:p>
        </w:tc>
        <w:tc>
          <w:tcPr>
            <w:tcW w:w="2521" w:type="dxa"/>
            <w:noWrap/>
            <w:vAlign w:val="center"/>
          </w:tcPr>
          <w:p w14:paraId="1A45EAA5" w14:textId="5CC5C2E7" w:rsidR="00D55430" w:rsidRPr="00D827CC" w:rsidRDefault="00D55430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858" w:type="dxa"/>
            <w:noWrap/>
            <w:vAlign w:val="center"/>
          </w:tcPr>
          <w:p w14:paraId="07477365" w14:textId="684DF17B" w:rsidR="00D55430" w:rsidRPr="00D827CC" w:rsidRDefault="00D55430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1%</w:t>
            </w:r>
          </w:p>
        </w:tc>
      </w:tr>
      <w:tr w:rsidR="00D55430" w:rsidRPr="00D827CC" w14:paraId="0239CBB6" w14:textId="77777777" w:rsidTr="007F255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</w:tcPr>
          <w:p w14:paraId="71467449" w14:textId="259D573A" w:rsidR="00D55430" w:rsidRPr="00D827CC" w:rsidRDefault="00D55430" w:rsidP="00C105F5">
            <w:pPr>
              <w:rPr>
                <w:rFonts w:ascii="Calibri" w:hAnsi="Calibri" w:cs="Calibri"/>
                <w:b w:val="0"/>
              </w:rPr>
            </w:pPr>
            <w:r w:rsidRPr="00D827CC">
              <w:rPr>
                <w:rFonts w:ascii="Calibri" w:hAnsi="Calibri" w:cs="Calibri"/>
                <w:b w:val="0"/>
              </w:rPr>
              <w:t>Dissatisfied</w:t>
            </w:r>
          </w:p>
        </w:tc>
        <w:tc>
          <w:tcPr>
            <w:tcW w:w="2521" w:type="dxa"/>
            <w:noWrap/>
            <w:vAlign w:val="center"/>
          </w:tcPr>
          <w:p w14:paraId="36E803CA" w14:textId="20280BFD" w:rsidR="00D55430" w:rsidRPr="00D827CC" w:rsidRDefault="00D55430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858" w:type="dxa"/>
            <w:noWrap/>
            <w:vAlign w:val="center"/>
          </w:tcPr>
          <w:p w14:paraId="7DE62C2E" w14:textId="5E2FAF18" w:rsidR="00D55430" w:rsidRPr="00D827CC" w:rsidRDefault="00D55430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2%</w:t>
            </w:r>
          </w:p>
        </w:tc>
      </w:tr>
      <w:tr w:rsidR="00D55430" w:rsidRPr="00D827CC" w14:paraId="5A46EC3C" w14:textId="77777777" w:rsidTr="007F255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</w:tcPr>
          <w:p w14:paraId="25D40A83" w14:textId="37A31050" w:rsidR="00D55430" w:rsidRPr="00D827CC" w:rsidRDefault="00D55430" w:rsidP="00C105F5">
            <w:pPr>
              <w:rPr>
                <w:rFonts w:ascii="Calibri" w:hAnsi="Calibri" w:cs="Calibri"/>
                <w:b w:val="0"/>
              </w:rPr>
            </w:pPr>
            <w:r w:rsidRPr="00D827CC">
              <w:rPr>
                <w:rFonts w:ascii="Calibri" w:hAnsi="Calibri" w:cs="Calibri"/>
                <w:b w:val="0"/>
              </w:rPr>
              <w:t>Very Dissatisfied</w:t>
            </w:r>
          </w:p>
        </w:tc>
        <w:tc>
          <w:tcPr>
            <w:tcW w:w="2521" w:type="dxa"/>
            <w:noWrap/>
            <w:vAlign w:val="center"/>
          </w:tcPr>
          <w:p w14:paraId="52A413D6" w14:textId="05B58FFA" w:rsidR="00D55430" w:rsidRPr="00D827CC" w:rsidRDefault="00D55430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858" w:type="dxa"/>
            <w:noWrap/>
            <w:vAlign w:val="center"/>
          </w:tcPr>
          <w:p w14:paraId="7B99E72F" w14:textId="01D8BA5D" w:rsidR="00D55430" w:rsidRPr="00D827CC" w:rsidRDefault="00C105F5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5</w:t>
            </w:r>
            <w:r w:rsidR="00D55430"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%</w:t>
            </w:r>
          </w:p>
        </w:tc>
      </w:tr>
      <w:tr w:rsidR="00D55430" w:rsidRPr="00D827CC" w14:paraId="4C2D87E0" w14:textId="77777777" w:rsidTr="007F255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  <w:hideMark/>
          </w:tcPr>
          <w:p w14:paraId="5AD47570" w14:textId="77777777" w:rsidR="00D55430" w:rsidRPr="00D827CC" w:rsidRDefault="00D55430" w:rsidP="00C105F5">
            <w:pPr>
              <w:rPr>
                <w:rFonts w:ascii="Calibri" w:hAnsi="Calibri" w:cs="Calibri"/>
                <w:b w:val="0"/>
              </w:rPr>
            </w:pPr>
            <w:r w:rsidRPr="00D827CC">
              <w:rPr>
                <w:rFonts w:ascii="Calibri" w:hAnsi="Calibri" w:cs="Calibri"/>
                <w:b w:val="0"/>
              </w:rPr>
              <w:t>N/A</w:t>
            </w:r>
          </w:p>
        </w:tc>
        <w:tc>
          <w:tcPr>
            <w:tcW w:w="2521" w:type="dxa"/>
            <w:noWrap/>
            <w:vAlign w:val="center"/>
            <w:hideMark/>
          </w:tcPr>
          <w:p w14:paraId="23AA31EA" w14:textId="77777777" w:rsidR="00D55430" w:rsidRPr="00D827CC" w:rsidRDefault="00D55430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858" w:type="dxa"/>
            <w:noWrap/>
            <w:vAlign w:val="center"/>
            <w:hideMark/>
          </w:tcPr>
          <w:p w14:paraId="5349AAE2" w14:textId="1D3E809D" w:rsidR="00D55430" w:rsidRPr="00D827CC" w:rsidRDefault="00D55430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color w:val="16191F"/>
                <w:kern w:val="0"/>
                <w:lang w:eastAsia="en-GB"/>
                <w14:ligatures w14:val="none"/>
              </w:rPr>
              <w:t>1%</w:t>
            </w:r>
          </w:p>
        </w:tc>
      </w:tr>
      <w:tr w:rsidR="00D55430" w:rsidRPr="00D827CC" w14:paraId="7CD2A341" w14:textId="77777777" w:rsidTr="007F255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  <w:hideMark/>
          </w:tcPr>
          <w:p w14:paraId="761D71B7" w14:textId="77777777" w:rsidR="00D55430" w:rsidRPr="00D827CC" w:rsidRDefault="00D55430" w:rsidP="00C105F5">
            <w:pPr>
              <w:rPr>
                <w:rFonts w:ascii="Calibri" w:hAnsi="Calibri" w:cs="Calibri"/>
              </w:rPr>
            </w:pPr>
            <w:r w:rsidRPr="00D827CC">
              <w:rPr>
                <w:rFonts w:ascii="Calibri" w:hAnsi="Calibri" w:cs="Calibri"/>
              </w:rPr>
              <w:t>Total</w:t>
            </w:r>
          </w:p>
        </w:tc>
        <w:tc>
          <w:tcPr>
            <w:tcW w:w="2521" w:type="dxa"/>
            <w:noWrap/>
            <w:vAlign w:val="center"/>
            <w:hideMark/>
          </w:tcPr>
          <w:p w14:paraId="62A05D82" w14:textId="77777777" w:rsidR="00D55430" w:rsidRPr="00D827CC" w:rsidRDefault="00D55430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b/>
                <w:bCs/>
                <w:color w:val="16191F"/>
                <w:kern w:val="0"/>
                <w:lang w:eastAsia="en-GB"/>
                <w14:ligatures w14:val="none"/>
              </w:rPr>
              <w:t>323</w:t>
            </w:r>
          </w:p>
        </w:tc>
        <w:tc>
          <w:tcPr>
            <w:tcW w:w="2858" w:type="dxa"/>
            <w:noWrap/>
            <w:vAlign w:val="center"/>
            <w:hideMark/>
          </w:tcPr>
          <w:p w14:paraId="3D3030F3" w14:textId="77777777" w:rsidR="00D55430" w:rsidRPr="00D827CC" w:rsidRDefault="00D55430" w:rsidP="00C105F5">
            <w:pPr>
              <w:ind w:right="5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16191F"/>
                <w:kern w:val="0"/>
                <w:lang w:eastAsia="en-GB"/>
                <w14:ligatures w14:val="none"/>
              </w:rPr>
            </w:pPr>
            <w:r w:rsidRPr="00D827CC">
              <w:rPr>
                <w:rFonts w:ascii="Calibri" w:eastAsia="Times New Roman" w:hAnsi="Calibri" w:cs="Calibri"/>
                <w:b/>
                <w:bCs/>
                <w:color w:val="16191F"/>
                <w:kern w:val="0"/>
                <w:lang w:eastAsia="en-GB"/>
                <w14:ligatures w14:val="none"/>
              </w:rPr>
              <w:t>100%</w:t>
            </w:r>
          </w:p>
        </w:tc>
      </w:tr>
    </w:tbl>
    <w:p w14:paraId="3BF3F03F" w14:textId="77777777" w:rsidR="003F501E" w:rsidRPr="00D827CC" w:rsidRDefault="003F501E">
      <w:pPr>
        <w:rPr>
          <w:rFonts w:ascii="Calibri" w:hAnsi="Calibri" w:cs="Calibri"/>
        </w:rPr>
      </w:pPr>
    </w:p>
    <w:p w14:paraId="3DB046F2" w14:textId="74762AAB" w:rsidR="003F501E" w:rsidRPr="00D827CC" w:rsidRDefault="003F501E" w:rsidP="003F501E">
      <w:pPr>
        <w:jc w:val="center"/>
        <w:rPr>
          <w:rFonts w:ascii="Calibri" w:hAnsi="Calibri" w:cs="Calibri"/>
        </w:rPr>
      </w:pPr>
    </w:p>
    <w:p w14:paraId="58050B2E" w14:textId="1733FC9C" w:rsidR="003F501E" w:rsidRPr="00D827CC" w:rsidRDefault="007F255F" w:rsidP="007F255F">
      <w:pPr>
        <w:pStyle w:val="Heading2"/>
        <w:rPr>
          <w:rFonts w:ascii="Calibri" w:hAnsi="Calibri" w:cs="Calibri"/>
        </w:rPr>
      </w:pPr>
      <w:r w:rsidRPr="00D827CC">
        <w:rPr>
          <w:rFonts w:ascii="Calibri" w:hAnsi="Calibri" w:cs="Calibri"/>
        </w:rPr>
        <w:t>Request Completion within 7 days (target 70%)</w:t>
      </w:r>
    </w:p>
    <w:p w14:paraId="406E9954" w14:textId="6DFD0F3E" w:rsidR="009B55C9" w:rsidRPr="00D827CC" w:rsidRDefault="009B55C9" w:rsidP="009B55C9">
      <w:pPr>
        <w:rPr>
          <w:rFonts w:ascii="Calibri" w:hAnsi="Calibri" w:cs="Calibri"/>
        </w:rPr>
      </w:pPr>
    </w:p>
    <w:tbl>
      <w:tblPr>
        <w:tblW w:w="8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469"/>
        <w:gridCol w:w="1469"/>
        <w:gridCol w:w="1469"/>
        <w:gridCol w:w="1469"/>
        <w:gridCol w:w="1469"/>
      </w:tblGrid>
      <w:tr w:rsidR="009B55C9" w:rsidRPr="00D827CC" w14:paraId="733BD6C5" w14:textId="77777777" w:rsidTr="00D827CC">
        <w:trPr>
          <w:trHeight w:val="510"/>
        </w:trPr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2227" w14:textId="7A49B2BC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Oct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ober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0410" w14:textId="4A9AC00A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Nov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ember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C81B" w14:textId="31B4C500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Dec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ember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49C09" w14:textId="306194E6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Jan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uary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D226" w14:textId="36A8B150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Feb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ruary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BD38" w14:textId="2378B05D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Mar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ch</w:t>
            </w:r>
          </w:p>
        </w:tc>
      </w:tr>
      <w:tr w:rsidR="009B55C9" w:rsidRPr="00D827CC" w14:paraId="7AAEFA01" w14:textId="77777777" w:rsidTr="00D827CC">
        <w:trPr>
          <w:trHeight w:val="51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4411" w14:textId="77777777" w:rsidR="009B55C9" w:rsidRPr="00D827CC" w:rsidRDefault="009B55C9" w:rsidP="00D827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827CC">
              <w:rPr>
                <w:rFonts w:ascii="Calibri" w:hAnsi="Calibri" w:cs="Calibri"/>
                <w:color w:val="000000"/>
                <w:lang w:eastAsia="en-GB"/>
              </w:rPr>
              <w:t>50%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2DCC" w14:textId="77777777" w:rsidR="009B55C9" w:rsidRPr="00D827CC" w:rsidRDefault="009B55C9" w:rsidP="00D827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827CC">
              <w:rPr>
                <w:rFonts w:ascii="Calibri" w:hAnsi="Calibri" w:cs="Calibri"/>
                <w:color w:val="000000"/>
                <w:lang w:eastAsia="en-GB"/>
              </w:rPr>
              <w:t>76%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BAFB" w14:textId="77777777" w:rsidR="009B55C9" w:rsidRPr="00D827CC" w:rsidRDefault="009B55C9" w:rsidP="00D827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827CC">
              <w:rPr>
                <w:rFonts w:ascii="Calibri" w:hAnsi="Calibri" w:cs="Calibri"/>
                <w:color w:val="000000"/>
                <w:lang w:eastAsia="en-GB"/>
              </w:rPr>
              <w:t>83%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2126" w14:textId="77777777" w:rsidR="009B55C9" w:rsidRPr="00D827CC" w:rsidRDefault="009B55C9" w:rsidP="00D827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827CC">
              <w:rPr>
                <w:rFonts w:ascii="Calibri" w:hAnsi="Calibri" w:cs="Calibri"/>
                <w:color w:val="000000"/>
                <w:lang w:eastAsia="en-GB"/>
              </w:rPr>
              <w:t>82%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9336" w14:textId="77777777" w:rsidR="009B55C9" w:rsidRPr="00D827CC" w:rsidRDefault="009B55C9" w:rsidP="00D827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827CC">
              <w:rPr>
                <w:rFonts w:ascii="Calibri" w:hAnsi="Calibri" w:cs="Calibri"/>
                <w:color w:val="000000"/>
                <w:lang w:eastAsia="en-GB"/>
              </w:rPr>
              <w:t>79%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4160" w14:textId="77777777" w:rsidR="009B55C9" w:rsidRPr="00D827CC" w:rsidRDefault="009B55C9" w:rsidP="00D827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827CC">
              <w:rPr>
                <w:rFonts w:ascii="Calibri" w:hAnsi="Calibri" w:cs="Calibri"/>
                <w:color w:val="000000"/>
                <w:lang w:eastAsia="en-GB"/>
              </w:rPr>
              <w:t>85%</w:t>
            </w:r>
          </w:p>
        </w:tc>
      </w:tr>
    </w:tbl>
    <w:p w14:paraId="203EB4A9" w14:textId="77777777" w:rsidR="009B55C9" w:rsidRPr="00D827CC" w:rsidRDefault="009B55C9" w:rsidP="009B55C9">
      <w:pPr>
        <w:rPr>
          <w:rFonts w:ascii="Calibri" w:hAnsi="Calibri" w:cs="Calibri"/>
        </w:rPr>
      </w:pPr>
    </w:p>
    <w:p w14:paraId="0ACF37B8" w14:textId="7531BE89" w:rsidR="00D56B7D" w:rsidRPr="00D827CC" w:rsidRDefault="003F501E" w:rsidP="007F255F">
      <w:pPr>
        <w:pStyle w:val="Heading2"/>
        <w:rPr>
          <w:rFonts w:ascii="Calibri" w:hAnsi="Calibri" w:cs="Calibri"/>
        </w:rPr>
      </w:pPr>
      <w:r w:rsidRPr="00D827CC">
        <w:rPr>
          <w:rFonts w:ascii="Calibri" w:hAnsi="Calibri" w:cs="Calibri"/>
        </w:rPr>
        <w:t xml:space="preserve">Incident Resolution </w:t>
      </w:r>
      <w:r w:rsidR="00BC3A49" w:rsidRPr="00D827CC">
        <w:rPr>
          <w:rFonts w:ascii="Calibri" w:hAnsi="Calibri" w:cs="Calibri"/>
        </w:rPr>
        <w:t xml:space="preserve">within 7 days </w:t>
      </w:r>
      <w:r w:rsidR="00D56B7D" w:rsidRPr="00D827CC">
        <w:rPr>
          <w:rFonts w:ascii="Calibri" w:hAnsi="Calibri" w:cs="Calibri"/>
        </w:rPr>
        <w:t>(</w:t>
      </w:r>
      <w:r w:rsidR="007F255F" w:rsidRPr="00D827CC">
        <w:rPr>
          <w:rFonts w:ascii="Calibri" w:hAnsi="Calibri" w:cs="Calibri"/>
        </w:rPr>
        <w:t>t</w:t>
      </w:r>
      <w:r w:rsidR="00D56B7D" w:rsidRPr="00D827CC">
        <w:rPr>
          <w:rFonts w:ascii="Calibri" w:hAnsi="Calibri" w:cs="Calibri"/>
        </w:rPr>
        <w:t xml:space="preserve">arget </w:t>
      </w:r>
      <w:r w:rsidR="00BC3A49" w:rsidRPr="00D827CC">
        <w:rPr>
          <w:rFonts w:ascii="Calibri" w:hAnsi="Calibri" w:cs="Calibri"/>
        </w:rPr>
        <w:t>7</w:t>
      </w:r>
      <w:r w:rsidR="00D56B7D" w:rsidRPr="00D827CC">
        <w:rPr>
          <w:rFonts w:ascii="Calibri" w:hAnsi="Calibri" w:cs="Calibri"/>
        </w:rPr>
        <w:t>0%)</w:t>
      </w:r>
    </w:p>
    <w:p w14:paraId="01F36254" w14:textId="77777777" w:rsidR="00D56B7D" w:rsidRPr="00D827CC" w:rsidRDefault="00D56B7D">
      <w:pPr>
        <w:rPr>
          <w:rFonts w:ascii="Calibri" w:hAnsi="Calibri" w:cs="Calibri"/>
        </w:rPr>
      </w:pPr>
    </w:p>
    <w:tbl>
      <w:tblPr>
        <w:tblW w:w="88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1468"/>
        <w:gridCol w:w="1468"/>
        <w:gridCol w:w="1468"/>
      </w:tblGrid>
      <w:tr w:rsidR="009B55C9" w:rsidRPr="00D827CC" w14:paraId="071E95A4" w14:textId="77777777" w:rsidTr="00D827CC">
        <w:trPr>
          <w:trHeight w:val="51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9A03" w14:textId="50FD56A8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Oct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ober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618C" w14:textId="521CFC9F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Nov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ember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0676" w14:textId="089F46B3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Dec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ember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A51A" w14:textId="544901D4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Jan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uary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8DD0" w14:textId="05A563F8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Feb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ruary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6DAF" w14:textId="614ECB8E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Mar</w:t>
            </w:r>
            <w:r w:rsidR="00D827CC"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ch</w:t>
            </w:r>
          </w:p>
        </w:tc>
      </w:tr>
      <w:tr w:rsidR="009B55C9" w:rsidRPr="00D827CC" w14:paraId="730BAF7A" w14:textId="77777777" w:rsidTr="00D827CC">
        <w:trPr>
          <w:trHeight w:val="51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577F" w14:textId="77777777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100%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6F57" w14:textId="77777777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88%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2C08" w14:textId="77777777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75%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F711" w14:textId="77777777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74%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F795" w14:textId="77777777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75%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CFA5" w14:textId="77777777" w:rsidR="009B55C9" w:rsidRPr="00D827CC" w:rsidRDefault="009B55C9" w:rsidP="00D827CC">
            <w:pPr>
              <w:pStyle w:val="Heading2"/>
              <w:spacing w:before="0" w:after="100" w:afterAutospacing="1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827CC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84%</w:t>
            </w:r>
          </w:p>
        </w:tc>
      </w:tr>
    </w:tbl>
    <w:p w14:paraId="07D5CE08" w14:textId="77777777" w:rsidR="00D56B7D" w:rsidRPr="00D827CC" w:rsidRDefault="00D56B7D">
      <w:pPr>
        <w:rPr>
          <w:rFonts w:ascii="Calibri" w:hAnsi="Calibri" w:cs="Calibri"/>
        </w:rPr>
      </w:pPr>
    </w:p>
    <w:p w14:paraId="0E2BF018" w14:textId="7DCB76BF" w:rsidR="00D17EE3" w:rsidRDefault="003F501E" w:rsidP="007F255F">
      <w:pPr>
        <w:pStyle w:val="Heading2"/>
        <w:rPr>
          <w:rFonts w:ascii="Calibri" w:hAnsi="Calibri" w:cs="Calibri"/>
        </w:rPr>
      </w:pPr>
      <w:r w:rsidRPr="00D827CC">
        <w:rPr>
          <w:rFonts w:ascii="Calibri" w:hAnsi="Calibri" w:cs="Calibri"/>
        </w:rPr>
        <w:t>Actions</w:t>
      </w:r>
    </w:p>
    <w:p w14:paraId="01978649" w14:textId="77777777" w:rsidR="00D827CC" w:rsidRPr="00D827CC" w:rsidRDefault="00D827CC" w:rsidP="00D827CC"/>
    <w:p w14:paraId="5AEDF0A1" w14:textId="51E8DFFF" w:rsidR="0083389A" w:rsidRPr="00D827CC" w:rsidRDefault="0083389A">
      <w:pPr>
        <w:rPr>
          <w:rFonts w:ascii="Calibri" w:hAnsi="Calibri" w:cs="Calibri"/>
        </w:rPr>
      </w:pPr>
      <w:r w:rsidRPr="00D827CC">
        <w:rPr>
          <w:rFonts w:ascii="Calibri" w:hAnsi="Calibri" w:cs="Calibri"/>
        </w:rPr>
        <w:t xml:space="preserve">To improve the performance of the above metrics the following </w:t>
      </w:r>
      <w:r w:rsidR="002E4010" w:rsidRPr="00D827CC">
        <w:rPr>
          <w:rFonts w:ascii="Calibri" w:hAnsi="Calibri" w:cs="Calibri"/>
        </w:rPr>
        <w:t>actions have been put in place.</w:t>
      </w:r>
    </w:p>
    <w:p w14:paraId="3FEC1126" w14:textId="54BE6B6F" w:rsidR="002E4010" w:rsidRPr="00D827CC" w:rsidRDefault="00747BBE" w:rsidP="00CC7E5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827CC">
        <w:rPr>
          <w:rFonts w:ascii="Calibri" w:hAnsi="Calibri" w:cs="Calibri"/>
        </w:rPr>
        <w:t xml:space="preserve">Weekly meeting with management team to discuss the current </w:t>
      </w:r>
      <w:r w:rsidR="00772887" w:rsidRPr="00D827CC">
        <w:rPr>
          <w:rFonts w:ascii="Calibri" w:hAnsi="Calibri" w:cs="Calibri"/>
        </w:rPr>
        <w:t>open incidents and tasks</w:t>
      </w:r>
      <w:r w:rsidR="002568D3" w:rsidRPr="00D827CC">
        <w:rPr>
          <w:rFonts w:ascii="Calibri" w:hAnsi="Calibri" w:cs="Calibri"/>
        </w:rPr>
        <w:t>.</w:t>
      </w:r>
    </w:p>
    <w:p w14:paraId="47EEB4B9" w14:textId="37981058" w:rsidR="002568D3" w:rsidRPr="00D827CC" w:rsidRDefault="00BB2B6B" w:rsidP="00CC7E5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827CC">
        <w:rPr>
          <w:rFonts w:ascii="Calibri" w:hAnsi="Calibri" w:cs="Calibri"/>
        </w:rPr>
        <w:t xml:space="preserve">Rollout of knowledge articles within ServiceNow to allow </w:t>
      </w:r>
      <w:r w:rsidR="00A14BDE" w:rsidRPr="00D827CC">
        <w:rPr>
          <w:rFonts w:ascii="Calibri" w:hAnsi="Calibri" w:cs="Calibri"/>
        </w:rPr>
        <w:t>staff and student</w:t>
      </w:r>
      <w:r w:rsidR="007F255F" w:rsidRPr="00D827CC">
        <w:rPr>
          <w:rFonts w:ascii="Calibri" w:hAnsi="Calibri" w:cs="Calibri"/>
        </w:rPr>
        <w:t>s</w:t>
      </w:r>
      <w:r w:rsidR="00A14BDE" w:rsidRPr="00D827CC">
        <w:rPr>
          <w:rFonts w:ascii="Calibri" w:hAnsi="Calibri" w:cs="Calibri"/>
        </w:rPr>
        <w:t xml:space="preserve"> to assist themselves with resolving IT issues.</w:t>
      </w:r>
    </w:p>
    <w:p w14:paraId="5EB5371C" w14:textId="5FB7DE4D" w:rsidR="00A14BDE" w:rsidRPr="00D827CC" w:rsidRDefault="006A5B79" w:rsidP="00CC7E5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827CC">
        <w:rPr>
          <w:rFonts w:ascii="Calibri" w:hAnsi="Calibri" w:cs="Calibri"/>
        </w:rPr>
        <w:t xml:space="preserve">Implementation of CyberArk security solution to allow customers to </w:t>
      </w:r>
      <w:r w:rsidR="00067D74" w:rsidRPr="00D827CC">
        <w:rPr>
          <w:rFonts w:ascii="Calibri" w:hAnsi="Calibri" w:cs="Calibri"/>
        </w:rPr>
        <w:t>manage their IT credentials.</w:t>
      </w:r>
    </w:p>
    <w:sectPr w:rsidR="00A14BDE" w:rsidRPr="00D82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10D2"/>
    <w:multiLevelType w:val="hybridMultilevel"/>
    <w:tmpl w:val="E8E64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203"/>
    <w:multiLevelType w:val="hybridMultilevel"/>
    <w:tmpl w:val="BF4E9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1E"/>
    <w:rsid w:val="00067D74"/>
    <w:rsid w:val="00093B8E"/>
    <w:rsid w:val="00114F5C"/>
    <w:rsid w:val="00130846"/>
    <w:rsid w:val="002568D3"/>
    <w:rsid w:val="002C46AB"/>
    <w:rsid w:val="002E4010"/>
    <w:rsid w:val="003F501E"/>
    <w:rsid w:val="004931E7"/>
    <w:rsid w:val="006A5B79"/>
    <w:rsid w:val="007425EE"/>
    <w:rsid w:val="00747BBE"/>
    <w:rsid w:val="007604B0"/>
    <w:rsid w:val="00772887"/>
    <w:rsid w:val="007F255F"/>
    <w:rsid w:val="0083389A"/>
    <w:rsid w:val="008340CC"/>
    <w:rsid w:val="008E6130"/>
    <w:rsid w:val="00975B94"/>
    <w:rsid w:val="009B55C9"/>
    <w:rsid w:val="009D7F3F"/>
    <w:rsid w:val="009F05B6"/>
    <w:rsid w:val="00A14BDE"/>
    <w:rsid w:val="00BB2B6B"/>
    <w:rsid w:val="00BC3A49"/>
    <w:rsid w:val="00C105F5"/>
    <w:rsid w:val="00CC7E56"/>
    <w:rsid w:val="00D17EE3"/>
    <w:rsid w:val="00D55430"/>
    <w:rsid w:val="00D56B7D"/>
    <w:rsid w:val="00D827CC"/>
    <w:rsid w:val="00E8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A536"/>
  <w15:chartTrackingRefBased/>
  <w15:docId w15:val="{BFDF1E46-027B-4DEA-B810-F0917A74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5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01E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3F501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8" ma:contentTypeDescription="Create a new document." ma:contentTypeScope="" ma:versionID="7fb9fe50ee17f3cbed754dfbd75a7c4a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f946ec0ff9ea13e558dd2528b53f5223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Props1.xml><?xml version="1.0" encoding="utf-8"?>
<ds:datastoreItem xmlns:ds="http://schemas.openxmlformats.org/officeDocument/2006/customXml" ds:itemID="{450E7E8D-DA5A-4DF4-9A47-3065BAAA4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9583D-A68B-4B81-9DF3-50B0DD86B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9CAA2-A0AD-4117-9410-6E1CE6798E38}">
  <ds:schemaRefs>
    <ds:schemaRef ds:uri="http://schemas.microsoft.com/office/2006/documentManagement/types"/>
    <ds:schemaRef ds:uri="http://purl.org/dc/dcmitype/"/>
    <ds:schemaRef ds:uri="e755cdac-0699-4e49-be1e-fbbf69968eb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443cd97-db7f-4b7a-a309-0e5948dbd4a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Performance Standards March 2024</vt:lpstr>
    </vt:vector>
  </TitlesOfParts>
  <Company>Glasgow Caledonian University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Performance Standards March 2024</dc:title>
  <dc:subject/>
  <dc:creator>Freeman, Mark</dc:creator>
  <cp:keywords/>
  <dc:description/>
  <cp:lastModifiedBy>Cunningham, Susan</cp:lastModifiedBy>
  <cp:revision>5</cp:revision>
  <cp:lastPrinted>2024-04-23T10:34:00Z</cp:lastPrinted>
  <dcterms:created xsi:type="dcterms:W3CDTF">2024-04-18T15:03:00Z</dcterms:created>
  <dcterms:modified xsi:type="dcterms:W3CDTF">2024-04-23T11:23:00Z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0x0101008F67D28D253B854E8C5B9A53B3009020</vt:lpwstr>
  </property>
</Properties>
</file>