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8DB2" w14:textId="4093DF45" w:rsidR="004B4A25" w:rsidRPr="007D7F2C" w:rsidRDefault="00D81628">
      <w:pPr>
        <w:spacing w:before="11"/>
        <w:rPr>
          <w:rFonts w:ascii="Calibri" w:eastAsia="Times New Roman" w:hAnsi="Calibri" w:cs="Calibri"/>
          <w:sz w:val="6"/>
          <w:szCs w:val="6"/>
        </w:rPr>
      </w:pPr>
      <w:r>
        <w:rPr>
          <w:rFonts w:ascii="Calibri" w:eastAsia="Calibri" w:hAnsi="Calibri" w:cs="Calibri"/>
          <w:noProof/>
        </w:rPr>
        <w:drawing>
          <wp:anchor distT="0" distB="0" distL="114300" distR="114300" simplePos="0" relativeHeight="251659264" behindDoc="1" locked="0" layoutInCell="1" allowOverlap="1" wp14:anchorId="134C6E81" wp14:editId="4920CC76">
            <wp:simplePos x="0" y="0"/>
            <wp:positionH relativeFrom="column">
              <wp:posOffset>-415636</wp:posOffset>
            </wp:positionH>
            <wp:positionV relativeFrom="paragraph">
              <wp:posOffset>-209897</wp:posOffset>
            </wp:positionV>
            <wp:extent cx="3646170" cy="2463165"/>
            <wp:effectExtent l="0" t="0" r="0" b="0"/>
            <wp:wrapTight wrapText="bothSides">
              <wp:wrapPolygon edited="0">
                <wp:start x="0" y="0"/>
                <wp:lineTo x="0" y="21383"/>
                <wp:lineTo x="21442" y="21383"/>
                <wp:lineTo x="21442" y="0"/>
                <wp:lineTo x="0" y="0"/>
              </wp:wrapPolygon>
            </wp:wrapTight>
            <wp:docPr id="2056073131" name="Picture 1" descr="GCU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CU Colour 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6170" cy="246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D8DB3" w14:textId="28F455FF" w:rsidR="004B4A25" w:rsidRPr="007D7F2C" w:rsidRDefault="004B4A25">
      <w:pPr>
        <w:spacing w:line="200" w:lineRule="atLeast"/>
        <w:ind w:left="100"/>
        <w:rPr>
          <w:rFonts w:ascii="Calibri" w:eastAsia="Times New Roman" w:hAnsi="Calibri" w:cs="Calibri"/>
          <w:sz w:val="20"/>
          <w:szCs w:val="20"/>
        </w:rPr>
      </w:pPr>
    </w:p>
    <w:p w14:paraId="0ACD8DB4" w14:textId="77777777" w:rsidR="004B4A25" w:rsidRPr="007D7F2C" w:rsidRDefault="004B4A25">
      <w:pPr>
        <w:rPr>
          <w:rFonts w:ascii="Calibri" w:eastAsia="Times New Roman" w:hAnsi="Calibri" w:cs="Calibri"/>
          <w:sz w:val="20"/>
          <w:szCs w:val="20"/>
        </w:rPr>
      </w:pPr>
    </w:p>
    <w:p w14:paraId="0ACD8DB5" w14:textId="77777777" w:rsidR="004B4A25" w:rsidRPr="007D7F2C" w:rsidRDefault="004B4A25">
      <w:pPr>
        <w:rPr>
          <w:rFonts w:ascii="Calibri" w:eastAsia="Times New Roman" w:hAnsi="Calibri" w:cs="Calibri"/>
          <w:sz w:val="20"/>
          <w:szCs w:val="20"/>
        </w:rPr>
      </w:pPr>
    </w:p>
    <w:p w14:paraId="0ACD8DB6" w14:textId="77777777" w:rsidR="004B4A25" w:rsidRPr="007D7F2C" w:rsidRDefault="004B4A25">
      <w:pPr>
        <w:rPr>
          <w:rFonts w:ascii="Calibri" w:eastAsia="Times New Roman" w:hAnsi="Calibri" w:cs="Calibri"/>
          <w:sz w:val="20"/>
          <w:szCs w:val="20"/>
        </w:rPr>
      </w:pPr>
    </w:p>
    <w:p w14:paraId="0ACD8DB7" w14:textId="77777777" w:rsidR="004B4A25" w:rsidRPr="007D7F2C" w:rsidRDefault="004B4A25">
      <w:pPr>
        <w:rPr>
          <w:rFonts w:ascii="Calibri" w:eastAsia="Times New Roman" w:hAnsi="Calibri" w:cs="Calibri"/>
          <w:sz w:val="20"/>
          <w:szCs w:val="20"/>
        </w:rPr>
      </w:pPr>
    </w:p>
    <w:p w14:paraId="0ACD8DB8" w14:textId="77777777" w:rsidR="004B4A25" w:rsidRPr="007D7F2C" w:rsidRDefault="004B4A25">
      <w:pPr>
        <w:rPr>
          <w:rFonts w:ascii="Calibri" w:eastAsia="Times New Roman" w:hAnsi="Calibri" w:cs="Calibri"/>
          <w:sz w:val="20"/>
          <w:szCs w:val="20"/>
        </w:rPr>
      </w:pPr>
    </w:p>
    <w:p w14:paraId="0ACD8DB9" w14:textId="77777777" w:rsidR="004B4A25" w:rsidRPr="007D7F2C" w:rsidRDefault="004B4A25">
      <w:pPr>
        <w:rPr>
          <w:rFonts w:ascii="Calibri" w:eastAsia="Times New Roman" w:hAnsi="Calibri" w:cs="Calibri"/>
          <w:sz w:val="20"/>
          <w:szCs w:val="20"/>
        </w:rPr>
      </w:pPr>
    </w:p>
    <w:p w14:paraId="0ACD8DBA" w14:textId="77777777" w:rsidR="004B4A25" w:rsidRPr="007D7F2C" w:rsidRDefault="004B4A25">
      <w:pPr>
        <w:spacing w:before="10"/>
        <w:rPr>
          <w:rFonts w:ascii="Calibri" w:eastAsia="Times New Roman" w:hAnsi="Calibri" w:cs="Calibri"/>
        </w:rPr>
      </w:pPr>
    </w:p>
    <w:p w14:paraId="35588808" w14:textId="77777777" w:rsidR="00DA7852" w:rsidRDefault="00DA7852" w:rsidP="00EF7FF3">
      <w:pPr>
        <w:ind w:left="100" w:right="2059"/>
        <w:rPr>
          <w:rFonts w:ascii="Calibri" w:hAnsi="Calibri" w:cs="Calibri"/>
          <w:sz w:val="56"/>
        </w:rPr>
      </w:pPr>
    </w:p>
    <w:p w14:paraId="3C07D448" w14:textId="77777777" w:rsidR="00DA7852" w:rsidRDefault="00DA7852" w:rsidP="00EF7FF3">
      <w:pPr>
        <w:ind w:left="100" w:right="2059"/>
        <w:rPr>
          <w:rFonts w:ascii="Calibri" w:hAnsi="Calibri" w:cs="Calibri"/>
          <w:sz w:val="56"/>
        </w:rPr>
      </w:pPr>
    </w:p>
    <w:p w14:paraId="0C9E9C8D" w14:textId="77777777" w:rsidR="00DA7852" w:rsidRDefault="00DA7852" w:rsidP="00EF7FF3">
      <w:pPr>
        <w:ind w:left="100" w:right="2059"/>
        <w:rPr>
          <w:rFonts w:ascii="Calibri" w:hAnsi="Calibri" w:cs="Calibri"/>
          <w:sz w:val="56"/>
        </w:rPr>
      </w:pPr>
    </w:p>
    <w:p w14:paraId="6216DF44" w14:textId="77777777" w:rsidR="00DA7852" w:rsidRDefault="00DA7852" w:rsidP="00EF7FF3">
      <w:pPr>
        <w:ind w:left="100" w:right="2059"/>
        <w:rPr>
          <w:rFonts w:ascii="Calibri" w:hAnsi="Calibri" w:cs="Calibri"/>
          <w:sz w:val="56"/>
        </w:rPr>
      </w:pPr>
    </w:p>
    <w:p w14:paraId="0ACD8DBB" w14:textId="3BE883D9" w:rsidR="004B4A25" w:rsidRPr="007D7F2C" w:rsidRDefault="00D81628" w:rsidP="00EF7FF3">
      <w:pPr>
        <w:ind w:left="100" w:right="2059"/>
        <w:rPr>
          <w:rFonts w:ascii="Calibri" w:eastAsia="Calibri" w:hAnsi="Calibri" w:cs="Calibri"/>
          <w:sz w:val="56"/>
          <w:szCs w:val="56"/>
        </w:rPr>
      </w:pPr>
      <w:r w:rsidRPr="007D7F2C">
        <w:rPr>
          <w:rFonts w:ascii="Calibri" w:hAnsi="Calibri" w:cs="Calibri"/>
          <w:sz w:val="56"/>
        </w:rPr>
        <w:t>Glasgow Caledonian University Publications Policy (2025)</w:t>
      </w:r>
    </w:p>
    <w:p w14:paraId="24E0EE9B" w14:textId="77777777" w:rsidR="004B4A25" w:rsidRPr="007D7F2C" w:rsidRDefault="004B4A25">
      <w:pPr>
        <w:rPr>
          <w:rFonts w:ascii="Calibri" w:eastAsia="Calibri" w:hAnsi="Calibri" w:cs="Calibri"/>
          <w:sz w:val="56"/>
          <w:szCs w:val="56"/>
        </w:rPr>
      </w:pPr>
    </w:p>
    <w:p w14:paraId="68068A85" w14:textId="77777777" w:rsidR="00622CC5" w:rsidRPr="007D7F2C" w:rsidRDefault="00622CC5">
      <w:pPr>
        <w:rPr>
          <w:rFonts w:ascii="Calibri" w:eastAsia="Calibri" w:hAnsi="Calibri" w:cs="Calibri"/>
          <w:sz w:val="56"/>
          <w:szCs w:val="56"/>
        </w:rPr>
      </w:pPr>
    </w:p>
    <w:p w14:paraId="3303952E" w14:textId="77777777" w:rsidR="001B3E23" w:rsidRPr="007D7F2C" w:rsidRDefault="001B3E23">
      <w:pPr>
        <w:rPr>
          <w:rFonts w:ascii="Calibri" w:eastAsia="Calibri" w:hAnsi="Calibri" w:cs="Calibri"/>
          <w:sz w:val="56"/>
          <w:szCs w:val="56"/>
        </w:rPr>
      </w:pPr>
    </w:p>
    <w:p w14:paraId="3A365DBE" w14:textId="77777777" w:rsidR="001B3E23" w:rsidRPr="007D7F2C" w:rsidRDefault="001B3E23">
      <w:pPr>
        <w:rPr>
          <w:rFonts w:ascii="Calibri" w:eastAsia="Calibri" w:hAnsi="Calibri" w:cs="Calibri"/>
          <w:sz w:val="56"/>
          <w:szCs w:val="56"/>
        </w:rPr>
      </w:pPr>
    </w:p>
    <w:p w14:paraId="57513C6F" w14:textId="77777777" w:rsidR="001B3E23" w:rsidRPr="007D7F2C" w:rsidRDefault="001B3E23">
      <w:pPr>
        <w:rPr>
          <w:rFonts w:ascii="Calibri" w:eastAsia="Calibri" w:hAnsi="Calibri" w:cs="Calibri"/>
          <w:sz w:val="56"/>
          <w:szCs w:val="56"/>
        </w:rPr>
      </w:pPr>
    </w:p>
    <w:p w14:paraId="4BB5666F" w14:textId="77777777" w:rsidR="00622CC5" w:rsidRPr="007D7F2C" w:rsidRDefault="00622CC5">
      <w:pPr>
        <w:rPr>
          <w:rFonts w:ascii="Calibri" w:eastAsia="Calibri" w:hAnsi="Calibri" w:cs="Calibri"/>
          <w:sz w:val="56"/>
          <w:szCs w:val="56"/>
        </w:rPr>
      </w:pPr>
    </w:p>
    <w:tbl>
      <w:tblPr>
        <w:tblW w:w="0" w:type="auto"/>
        <w:tblInd w:w="99" w:type="dxa"/>
        <w:tblLayout w:type="fixed"/>
        <w:tblCellMar>
          <w:left w:w="0" w:type="dxa"/>
          <w:right w:w="0" w:type="dxa"/>
        </w:tblCellMar>
        <w:tblLook w:val="01E0" w:firstRow="1" w:lastRow="1" w:firstColumn="1" w:lastColumn="1" w:noHBand="0" w:noVBand="0"/>
      </w:tblPr>
      <w:tblGrid>
        <w:gridCol w:w="3256"/>
        <w:gridCol w:w="4807"/>
      </w:tblGrid>
      <w:tr w:rsidR="00622CC5" w:rsidRPr="007D7F2C" w14:paraId="5899772F" w14:textId="77777777" w:rsidTr="000F53CE">
        <w:trPr>
          <w:trHeight w:hRule="exact" w:val="440"/>
        </w:trPr>
        <w:tc>
          <w:tcPr>
            <w:tcW w:w="3256" w:type="dxa"/>
            <w:tcBorders>
              <w:top w:val="single" w:sz="9" w:space="0" w:color="000000"/>
              <w:left w:val="single" w:sz="9" w:space="0" w:color="000000"/>
              <w:bottom w:val="single" w:sz="9" w:space="0" w:color="000000"/>
              <w:right w:val="single" w:sz="9" w:space="0" w:color="000000"/>
            </w:tcBorders>
          </w:tcPr>
          <w:p w14:paraId="1EEEB436" w14:textId="77777777" w:rsidR="00622CC5" w:rsidRPr="007D7F2C" w:rsidRDefault="00622CC5" w:rsidP="000F53CE">
            <w:pPr>
              <w:pStyle w:val="TableParagraph"/>
              <w:spacing w:before="1"/>
              <w:ind w:left="99"/>
              <w:rPr>
                <w:rFonts w:ascii="Calibri" w:eastAsia="Calibri" w:hAnsi="Calibri" w:cs="Calibri"/>
                <w:bCs/>
                <w:sz w:val="24"/>
                <w:szCs w:val="24"/>
              </w:rPr>
            </w:pPr>
            <w:r w:rsidRPr="007D7F2C">
              <w:rPr>
                <w:rFonts w:ascii="Calibri" w:hAnsi="Calibri" w:cs="Calibri"/>
                <w:bCs/>
                <w:sz w:val="24"/>
              </w:rPr>
              <w:t>Prepared By</w:t>
            </w:r>
          </w:p>
        </w:tc>
        <w:tc>
          <w:tcPr>
            <w:tcW w:w="4807" w:type="dxa"/>
            <w:tcBorders>
              <w:top w:val="single" w:sz="9" w:space="0" w:color="000000"/>
              <w:left w:val="single" w:sz="9" w:space="0" w:color="000000"/>
              <w:bottom w:val="single" w:sz="9" w:space="0" w:color="000000"/>
              <w:right w:val="single" w:sz="9" w:space="0" w:color="000000"/>
            </w:tcBorders>
          </w:tcPr>
          <w:p w14:paraId="468432B0" w14:textId="77777777" w:rsidR="00622CC5" w:rsidRPr="007D7F2C" w:rsidRDefault="00622CC5" w:rsidP="000F53CE">
            <w:pPr>
              <w:pStyle w:val="TableParagraph"/>
              <w:spacing w:before="1"/>
              <w:ind w:left="99"/>
              <w:rPr>
                <w:rFonts w:ascii="Calibri" w:eastAsia="Calibri" w:hAnsi="Calibri" w:cs="Calibri"/>
                <w:sz w:val="24"/>
                <w:szCs w:val="24"/>
              </w:rPr>
            </w:pPr>
            <w:r w:rsidRPr="007D7F2C">
              <w:rPr>
                <w:rFonts w:ascii="Calibri" w:hAnsi="Calibri" w:cs="Calibri"/>
                <w:sz w:val="24"/>
              </w:rPr>
              <w:t>Library Services</w:t>
            </w:r>
          </w:p>
        </w:tc>
      </w:tr>
      <w:tr w:rsidR="00622CC5" w:rsidRPr="007D7F2C" w14:paraId="4E59CB01" w14:textId="77777777" w:rsidTr="000F53CE">
        <w:trPr>
          <w:trHeight w:hRule="exact" w:val="440"/>
        </w:trPr>
        <w:tc>
          <w:tcPr>
            <w:tcW w:w="3256" w:type="dxa"/>
            <w:tcBorders>
              <w:top w:val="single" w:sz="9" w:space="0" w:color="000000"/>
              <w:left w:val="single" w:sz="9" w:space="0" w:color="000000"/>
              <w:bottom w:val="single" w:sz="9" w:space="0" w:color="000000"/>
              <w:right w:val="single" w:sz="9" w:space="0" w:color="000000"/>
            </w:tcBorders>
          </w:tcPr>
          <w:p w14:paraId="127E1979" w14:textId="77777777" w:rsidR="00622CC5" w:rsidRPr="007D7F2C" w:rsidRDefault="00622CC5" w:rsidP="000F53CE">
            <w:pPr>
              <w:pStyle w:val="TableParagraph"/>
              <w:ind w:left="99"/>
              <w:rPr>
                <w:rFonts w:ascii="Calibri" w:eastAsia="Calibri" w:hAnsi="Calibri" w:cs="Calibri"/>
                <w:bCs/>
                <w:sz w:val="24"/>
                <w:szCs w:val="24"/>
              </w:rPr>
            </w:pPr>
            <w:r w:rsidRPr="007D7F2C">
              <w:rPr>
                <w:rFonts w:ascii="Calibri" w:hAnsi="Calibri" w:cs="Calibri"/>
                <w:bCs/>
                <w:sz w:val="24"/>
              </w:rPr>
              <w:t>Owned By</w:t>
            </w:r>
          </w:p>
        </w:tc>
        <w:tc>
          <w:tcPr>
            <w:tcW w:w="4807" w:type="dxa"/>
            <w:tcBorders>
              <w:top w:val="single" w:sz="9" w:space="0" w:color="000000"/>
              <w:left w:val="single" w:sz="9" w:space="0" w:color="000000"/>
              <w:bottom w:val="single" w:sz="9" w:space="0" w:color="000000"/>
              <w:right w:val="single" w:sz="9" w:space="0" w:color="000000"/>
            </w:tcBorders>
          </w:tcPr>
          <w:p w14:paraId="0AA3F0CE" w14:textId="77777777" w:rsidR="00622CC5" w:rsidRPr="007D7F2C" w:rsidRDefault="00622CC5" w:rsidP="000F53CE">
            <w:pPr>
              <w:pStyle w:val="TableParagraph"/>
              <w:ind w:left="99"/>
              <w:rPr>
                <w:rFonts w:ascii="Calibri" w:eastAsia="Calibri" w:hAnsi="Calibri" w:cs="Calibri"/>
                <w:sz w:val="24"/>
                <w:szCs w:val="24"/>
              </w:rPr>
            </w:pPr>
            <w:r w:rsidRPr="007D7F2C">
              <w:rPr>
                <w:rFonts w:ascii="Calibri" w:hAnsi="Calibri" w:cs="Calibri"/>
                <w:sz w:val="24"/>
              </w:rPr>
              <w:t>Pro Vice-Chancellor (Research)</w:t>
            </w:r>
          </w:p>
        </w:tc>
      </w:tr>
      <w:tr w:rsidR="00622CC5" w:rsidRPr="007D7F2C" w14:paraId="6440DEAF" w14:textId="77777777" w:rsidTr="005549B4">
        <w:trPr>
          <w:trHeight w:hRule="exact" w:val="770"/>
        </w:trPr>
        <w:tc>
          <w:tcPr>
            <w:tcW w:w="3256" w:type="dxa"/>
            <w:tcBorders>
              <w:top w:val="single" w:sz="9" w:space="0" w:color="000000"/>
              <w:left w:val="single" w:sz="9" w:space="0" w:color="000000"/>
              <w:bottom w:val="single" w:sz="9" w:space="0" w:color="000000"/>
              <w:right w:val="single" w:sz="9" w:space="0" w:color="000000"/>
            </w:tcBorders>
          </w:tcPr>
          <w:p w14:paraId="65CDB9BB" w14:textId="764CE7C5" w:rsidR="00622CC5" w:rsidRPr="007D7F2C" w:rsidRDefault="005549B4" w:rsidP="000F53CE">
            <w:pPr>
              <w:pStyle w:val="TableParagraph"/>
              <w:ind w:left="99"/>
              <w:rPr>
                <w:rFonts w:ascii="Calibri" w:eastAsia="Calibri" w:hAnsi="Calibri" w:cs="Calibri"/>
                <w:bCs/>
                <w:sz w:val="24"/>
                <w:szCs w:val="24"/>
              </w:rPr>
            </w:pPr>
            <w:r w:rsidRPr="007D7F2C">
              <w:rPr>
                <w:rFonts w:ascii="Calibri" w:hAnsi="Calibri" w:cs="Calibri"/>
                <w:bCs/>
                <w:sz w:val="24"/>
              </w:rPr>
              <w:t xml:space="preserve">Final Approval </w:t>
            </w:r>
            <w:r w:rsidRPr="007D7F2C">
              <w:rPr>
                <w:rFonts w:ascii="Calibri" w:hAnsi="Calibri" w:cs="Calibri"/>
                <w:sz w:val="24"/>
              </w:rPr>
              <w:t>Senate</w:t>
            </w:r>
          </w:p>
        </w:tc>
        <w:tc>
          <w:tcPr>
            <w:tcW w:w="4807" w:type="dxa"/>
            <w:tcBorders>
              <w:top w:val="single" w:sz="9" w:space="0" w:color="000000"/>
              <w:left w:val="single" w:sz="9" w:space="0" w:color="000000"/>
              <w:bottom w:val="single" w:sz="9" w:space="0" w:color="000000"/>
              <w:right w:val="single" w:sz="9" w:space="0" w:color="000000"/>
            </w:tcBorders>
          </w:tcPr>
          <w:p w14:paraId="205B2901" w14:textId="0BE9DC12" w:rsidR="00622CC5" w:rsidRPr="007D7F2C" w:rsidRDefault="00455E1E" w:rsidP="000F53CE">
            <w:pPr>
              <w:pStyle w:val="TableParagraph"/>
              <w:ind w:left="99"/>
              <w:rPr>
                <w:rFonts w:ascii="Calibri" w:eastAsia="Calibri" w:hAnsi="Calibri" w:cs="Calibri"/>
                <w:sz w:val="24"/>
                <w:szCs w:val="24"/>
              </w:rPr>
            </w:pPr>
            <w:r w:rsidRPr="007D7F2C">
              <w:rPr>
                <w:rFonts w:ascii="Calibri" w:eastAsia="Calibri" w:hAnsi="Calibri" w:cs="Calibri"/>
                <w:sz w:val="24"/>
                <w:szCs w:val="24"/>
              </w:rPr>
              <w:t>June 2025</w:t>
            </w:r>
          </w:p>
        </w:tc>
      </w:tr>
      <w:tr w:rsidR="005549B4" w:rsidRPr="007D7F2C" w14:paraId="4F5EF069" w14:textId="77777777" w:rsidTr="005549B4">
        <w:trPr>
          <w:trHeight w:hRule="exact" w:val="770"/>
        </w:trPr>
        <w:tc>
          <w:tcPr>
            <w:tcW w:w="3256" w:type="dxa"/>
            <w:tcBorders>
              <w:top w:val="single" w:sz="9" w:space="0" w:color="000000"/>
              <w:left w:val="single" w:sz="9" w:space="0" w:color="000000"/>
              <w:bottom w:val="single" w:sz="9" w:space="0" w:color="000000"/>
              <w:right w:val="single" w:sz="9" w:space="0" w:color="000000"/>
            </w:tcBorders>
          </w:tcPr>
          <w:p w14:paraId="154E13C6" w14:textId="3458A5CF" w:rsidR="005549B4" w:rsidRPr="007D7F2C" w:rsidRDefault="005549B4" w:rsidP="000F53CE">
            <w:pPr>
              <w:pStyle w:val="TableParagraph"/>
              <w:ind w:left="99"/>
              <w:rPr>
                <w:rFonts w:ascii="Calibri" w:hAnsi="Calibri" w:cs="Calibri"/>
                <w:bCs/>
                <w:sz w:val="24"/>
              </w:rPr>
            </w:pPr>
            <w:r w:rsidRPr="007D7F2C">
              <w:rPr>
                <w:rFonts w:ascii="Calibri" w:hAnsi="Calibri" w:cs="Calibri"/>
                <w:bCs/>
                <w:sz w:val="24"/>
              </w:rPr>
              <w:t xml:space="preserve">Approval </w:t>
            </w:r>
            <w:r w:rsidRPr="007D7F2C">
              <w:rPr>
                <w:rFonts w:ascii="Calibri" w:hAnsi="Calibri" w:cs="Calibri"/>
                <w:sz w:val="24"/>
              </w:rPr>
              <w:t>University Research Committee</w:t>
            </w:r>
          </w:p>
        </w:tc>
        <w:tc>
          <w:tcPr>
            <w:tcW w:w="4807" w:type="dxa"/>
            <w:tcBorders>
              <w:top w:val="single" w:sz="9" w:space="0" w:color="000000"/>
              <w:left w:val="single" w:sz="9" w:space="0" w:color="000000"/>
              <w:bottom w:val="single" w:sz="9" w:space="0" w:color="000000"/>
              <w:right w:val="single" w:sz="9" w:space="0" w:color="000000"/>
            </w:tcBorders>
          </w:tcPr>
          <w:p w14:paraId="6F594953" w14:textId="632A138A" w:rsidR="005549B4" w:rsidRPr="007D7F2C" w:rsidRDefault="00455E1E" w:rsidP="000F53CE">
            <w:pPr>
              <w:pStyle w:val="TableParagraph"/>
              <w:ind w:left="99"/>
              <w:rPr>
                <w:rFonts w:ascii="Calibri" w:hAnsi="Calibri" w:cs="Calibri"/>
                <w:sz w:val="24"/>
              </w:rPr>
            </w:pPr>
            <w:r w:rsidRPr="007D7F2C">
              <w:rPr>
                <w:rFonts w:ascii="Calibri" w:hAnsi="Calibri" w:cs="Calibri"/>
                <w:sz w:val="24"/>
              </w:rPr>
              <w:t>May 2025</w:t>
            </w:r>
          </w:p>
        </w:tc>
      </w:tr>
      <w:tr w:rsidR="00622CC5" w:rsidRPr="007D7F2C" w14:paraId="396F13FA" w14:textId="77777777" w:rsidTr="000F53CE">
        <w:trPr>
          <w:trHeight w:hRule="exact" w:val="440"/>
        </w:trPr>
        <w:tc>
          <w:tcPr>
            <w:tcW w:w="3256" w:type="dxa"/>
            <w:tcBorders>
              <w:top w:val="single" w:sz="9" w:space="0" w:color="000000"/>
              <w:left w:val="single" w:sz="9" w:space="0" w:color="000000"/>
              <w:bottom w:val="single" w:sz="9" w:space="0" w:color="000000"/>
              <w:right w:val="single" w:sz="9" w:space="0" w:color="000000"/>
            </w:tcBorders>
          </w:tcPr>
          <w:p w14:paraId="27ABB8D1" w14:textId="77777777" w:rsidR="00622CC5" w:rsidRPr="007D7F2C" w:rsidRDefault="00622CC5" w:rsidP="000F53CE">
            <w:pPr>
              <w:pStyle w:val="TableParagraph"/>
              <w:ind w:left="99"/>
              <w:rPr>
                <w:rFonts w:ascii="Calibri" w:eastAsia="Calibri" w:hAnsi="Calibri" w:cs="Calibri"/>
                <w:bCs/>
                <w:sz w:val="24"/>
                <w:szCs w:val="24"/>
              </w:rPr>
            </w:pPr>
            <w:r w:rsidRPr="007D7F2C">
              <w:rPr>
                <w:rFonts w:ascii="Calibri" w:hAnsi="Calibri" w:cs="Calibri"/>
                <w:bCs/>
                <w:sz w:val="24"/>
              </w:rPr>
              <w:t>Published Location</w:t>
            </w:r>
          </w:p>
        </w:tc>
        <w:tc>
          <w:tcPr>
            <w:tcW w:w="4807" w:type="dxa"/>
            <w:tcBorders>
              <w:top w:val="single" w:sz="9" w:space="0" w:color="000000"/>
              <w:left w:val="single" w:sz="9" w:space="0" w:color="000000"/>
              <w:bottom w:val="single" w:sz="9" w:space="0" w:color="000000"/>
              <w:right w:val="single" w:sz="9" w:space="0" w:color="000000"/>
            </w:tcBorders>
          </w:tcPr>
          <w:p w14:paraId="01DDEA38" w14:textId="522413AB" w:rsidR="00622CC5" w:rsidRPr="007D7F2C" w:rsidRDefault="00622CC5" w:rsidP="000F53CE">
            <w:pPr>
              <w:pStyle w:val="TableParagraph"/>
              <w:ind w:left="99"/>
              <w:rPr>
                <w:rFonts w:ascii="Calibri" w:eastAsia="Calibri" w:hAnsi="Calibri" w:cs="Calibri"/>
                <w:sz w:val="24"/>
                <w:szCs w:val="24"/>
              </w:rPr>
            </w:pPr>
            <w:r w:rsidRPr="007D7F2C">
              <w:rPr>
                <w:rFonts w:ascii="Calibri" w:hAnsi="Calibri" w:cs="Calibri"/>
                <w:sz w:val="24"/>
              </w:rPr>
              <w:t>edShare</w:t>
            </w:r>
            <w:r w:rsidR="00F411DC" w:rsidRPr="007D7F2C">
              <w:rPr>
                <w:rFonts w:ascii="Calibri" w:hAnsi="Calibri" w:cs="Calibri"/>
                <w:sz w:val="24"/>
              </w:rPr>
              <w:t>, July 2025</w:t>
            </w:r>
          </w:p>
        </w:tc>
      </w:tr>
      <w:tr w:rsidR="00622CC5" w:rsidRPr="007D7F2C" w14:paraId="4420FE89" w14:textId="77777777" w:rsidTr="000F53CE">
        <w:trPr>
          <w:trHeight w:hRule="exact" w:val="606"/>
        </w:trPr>
        <w:tc>
          <w:tcPr>
            <w:tcW w:w="3256" w:type="dxa"/>
            <w:tcBorders>
              <w:top w:val="single" w:sz="9" w:space="0" w:color="000000"/>
              <w:left w:val="single" w:sz="9" w:space="0" w:color="000000"/>
              <w:bottom w:val="single" w:sz="9" w:space="0" w:color="000000"/>
              <w:right w:val="single" w:sz="9" w:space="0" w:color="000000"/>
            </w:tcBorders>
          </w:tcPr>
          <w:p w14:paraId="755E290C" w14:textId="061B9633" w:rsidR="006D3F99" w:rsidRPr="007D7F2C" w:rsidRDefault="00622CC5" w:rsidP="006D3F99">
            <w:pPr>
              <w:pStyle w:val="TableParagraph"/>
              <w:spacing w:before="1"/>
              <w:ind w:left="99"/>
              <w:rPr>
                <w:rFonts w:ascii="Calibri" w:hAnsi="Calibri" w:cs="Calibri"/>
                <w:bCs/>
                <w:sz w:val="24"/>
              </w:rPr>
            </w:pPr>
            <w:r w:rsidRPr="007D7F2C">
              <w:rPr>
                <w:rFonts w:ascii="Calibri" w:hAnsi="Calibri" w:cs="Calibri"/>
                <w:bCs/>
                <w:sz w:val="24"/>
              </w:rPr>
              <w:t>Other documents referenced</w:t>
            </w:r>
          </w:p>
        </w:tc>
        <w:tc>
          <w:tcPr>
            <w:tcW w:w="4807" w:type="dxa"/>
            <w:tcBorders>
              <w:top w:val="single" w:sz="9" w:space="0" w:color="000000"/>
              <w:left w:val="single" w:sz="9" w:space="0" w:color="000000"/>
              <w:bottom w:val="single" w:sz="9" w:space="0" w:color="000000"/>
              <w:right w:val="single" w:sz="9" w:space="0" w:color="000000"/>
            </w:tcBorders>
          </w:tcPr>
          <w:p w14:paraId="3859B04A" w14:textId="720AD535" w:rsidR="00622CC5" w:rsidRPr="007D7F2C" w:rsidRDefault="00622CC5" w:rsidP="000F53CE">
            <w:pPr>
              <w:pStyle w:val="TableParagraph"/>
              <w:spacing w:line="274" w:lineRule="exact"/>
              <w:ind w:left="99"/>
              <w:rPr>
                <w:rFonts w:ascii="Calibri" w:eastAsia="Tahoma" w:hAnsi="Calibri" w:cs="Calibri"/>
                <w:sz w:val="24"/>
                <w:szCs w:val="24"/>
              </w:rPr>
            </w:pPr>
            <w:r w:rsidRPr="007D7F2C">
              <w:rPr>
                <w:rFonts w:ascii="Calibri" w:hAnsi="Calibri" w:cs="Calibri"/>
                <w:sz w:val="24"/>
              </w:rPr>
              <w:t>Policy on Open Access to Research (2014)</w:t>
            </w:r>
          </w:p>
          <w:p w14:paraId="63CCD555" w14:textId="77777777" w:rsidR="00622CC5" w:rsidRPr="007D7F2C" w:rsidRDefault="00622CC5" w:rsidP="000F53CE">
            <w:pPr>
              <w:pStyle w:val="TableParagraph"/>
              <w:ind w:left="99"/>
              <w:rPr>
                <w:rFonts w:ascii="Calibri" w:eastAsia="Tahoma" w:hAnsi="Calibri" w:cs="Calibri"/>
                <w:sz w:val="24"/>
                <w:szCs w:val="24"/>
              </w:rPr>
            </w:pPr>
            <w:r w:rsidRPr="007D7F2C">
              <w:rPr>
                <w:rFonts w:ascii="Calibri" w:hAnsi="Calibri" w:cs="Calibri"/>
                <w:sz w:val="24"/>
              </w:rPr>
              <w:t>Research Data Management Policy</w:t>
            </w:r>
          </w:p>
        </w:tc>
      </w:tr>
    </w:tbl>
    <w:p w14:paraId="01C45B94" w14:textId="77777777" w:rsidR="00622CC5" w:rsidRPr="00DA7852" w:rsidRDefault="00622CC5">
      <w:pPr>
        <w:rPr>
          <w:rFonts w:ascii="Calibri" w:eastAsia="Calibri" w:hAnsi="Calibri" w:cs="Calibri"/>
          <w:sz w:val="32"/>
          <w:szCs w:val="32"/>
        </w:rPr>
      </w:pPr>
    </w:p>
    <w:p w14:paraId="6726D889" w14:textId="77777777" w:rsidR="00F222E0" w:rsidRPr="007D7F2C" w:rsidRDefault="00F222E0" w:rsidP="00F222E0">
      <w:pPr>
        <w:rPr>
          <w:rFonts w:ascii="Calibri" w:hAnsi="Calibri" w:cs="Calibri"/>
        </w:rPr>
      </w:pPr>
      <w:r w:rsidRPr="007D7F2C">
        <w:rPr>
          <w:rFonts w:ascii="Calibri" w:hAnsi="Calibri" w:cs="Calibri"/>
        </w:rPr>
        <w:t>Last Reviewed: April 2026</w:t>
      </w:r>
    </w:p>
    <w:p w14:paraId="584DF6FB" w14:textId="77777777" w:rsidR="00F222E0" w:rsidRPr="007D7F2C" w:rsidRDefault="00F222E0" w:rsidP="00F222E0">
      <w:pPr>
        <w:rPr>
          <w:rFonts w:ascii="Calibri" w:hAnsi="Calibri" w:cs="Calibri"/>
        </w:rPr>
      </w:pPr>
      <w:r w:rsidRPr="007D7F2C">
        <w:rPr>
          <w:rFonts w:ascii="Calibri" w:hAnsi="Calibri" w:cs="Calibri"/>
        </w:rPr>
        <w:t>Next Review Date: April 2027</w:t>
      </w:r>
    </w:p>
    <w:p w14:paraId="570BFA61" w14:textId="77777777" w:rsidR="00F222E0" w:rsidRPr="007D7F2C" w:rsidRDefault="00F222E0">
      <w:pPr>
        <w:rPr>
          <w:rFonts w:ascii="Calibri" w:eastAsia="Calibri" w:hAnsi="Calibri" w:cs="Calibri"/>
          <w:sz w:val="56"/>
          <w:szCs w:val="56"/>
        </w:rPr>
      </w:pPr>
    </w:p>
    <w:p w14:paraId="0ACD8DBC" w14:textId="77777777" w:rsidR="00F222E0" w:rsidRPr="007D7F2C" w:rsidRDefault="00F222E0">
      <w:pPr>
        <w:rPr>
          <w:rFonts w:ascii="Calibri" w:eastAsia="Calibri" w:hAnsi="Calibri" w:cs="Calibri"/>
          <w:sz w:val="56"/>
          <w:szCs w:val="56"/>
        </w:rPr>
        <w:sectPr w:rsidR="00F222E0" w:rsidRPr="007D7F2C" w:rsidSect="00EF7FF3">
          <w:type w:val="continuous"/>
          <w:pgSz w:w="11910" w:h="16840"/>
          <w:pgMar w:top="720" w:right="720" w:bottom="720" w:left="720" w:header="720" w:footer="720" w:gutter="0"/>
          <w:cols w:space="720"/>
          <w:docGrid w:linePitch="299"/>
        </w:sectPr>
      </w:pPr>
    </w:p>
    <w:p w14:paraId="0ACD8DBD" w14:textId="6B5DE271" w:rsidR="004B4A25" w:rsidRPr="007D7F2C" w:rsidRDefault="00D81628">
      <w:pPr>
        <w:pStyle w:val="Heading1"/>
        <w:spacing w:before="14"/>
        <w:rPr>
          <w:rFonts w:cs="Calibri"/>
        </w:rPr>
      </w:pPr>
      <w:bookmarkStart w:id="0" w:name="Version_Control"/>
      <w:bookmarkEnd w:id="0"/>
      <w:r w:rsidRPr="007D7F2C">
        <w:rPr>
          <w:rFonts w:cs="Calibri"/>
        </w:rPr>
        <w:lastRenderedPageBreak/>
        <w:t>Version Control</w:t>
      </w:r>
    </w:p>
    <w:p w14:paraId="0ACD8DD4" w14:textId="77777777" w:rsidR="004B4A25" w:rsidRPr="007D7F2C" w:rsidRDefault="004B4A25">
      <w:pPr>
        <w:spacing w:before="2"/>
        <w:rPr>
          <w:rFonts w:ascii="Calibri" w:eastAsia="Calibri" w:hAnsi="Calibri" w:cs="Calibri"/>
          <w:sz w:val="28"/>
          <w:szCs w:val="28"/>
        </w:rPr>
      </w:pPr>
    </w:p>
    <w:tbl>
      <w:tblPr>
        <w:tblW w:w="0" w:type="auto"/>
        <w:tblInd w:w="99" w:type="dxa"/>
        <w:tblLayout w:type="fixed"/>
        <w:tblCellMar>
          <w:left w:w="0" w:type="dxa"/>
          <w:right w:w="0" w:type="dxa"/>
        </w:tblCellMar>
        <w:tblLook w:val="01E0" w:firstRow="1" w:lastRow="1" w:firstColumn="1" w:lastColumn="1" w:noHBand="0" w:noVBand="0"/>
      </w:tblPr>
      <w:tblGrid>
        <w:gridCol w:w="1711"/>
        <w:gridCol w:w="1790"/>
        <w:gridCol w:w="1906"/>
        <w:gridCol w:w="2796"/>
      </w:tblGrid>
      <w:tr w:rsidR="004B4A25" w:rsidRPr="007D7F2C" w14:paraId="0ACD8DD9" w14:textId="77777777">
        <w:trPr>
          <w:trHeight w:hRule="exact" w:val="605"/>
        </w:trPr>
        <w:tc>
          <w:tcPr>
            <w:tcW w:w="1711" w:type="dxa"/>
            <w:tcBorders>
              <w:top w:val="single" w:sz="9" w:space="0" w:color="000000"/>
              <w:left w:val="single" w:sz="9" w:space="0" w:color="000000"/>
              <w:bottom w:val="single" w:sz="9" w:space="0" w:color="000000"/>
              <w:right w:val="single" w:sz="9" w:space="0" w:color="000000"/>
            </w:tcBorders>
          </w:tcPr>
          <w:p w14:paraId="0ACD8DD5" w14:textId="77777777" w:rsidR="004B4A25" w:rsidRPr="007D7F2C" w:rsidRDefault="00D81628">
            <w:pPr>
              <w:pStyle w:val="TableParagraph"/>
              <w:spacing w:line="241" w:lineRule="auto"/>
              <w:ind w:left="99" w:right="768"/>
              <w:rPr>
                <w:rFonts w:ascii="Calibri" w:eastAsia="Calibri" w:hAnsi="Calibri" w:cs="Calibri"/>
                <w:sz w:val="24"/>
                <w:szCs w:val="24"/>
              </w:rPr>
            </w:pPr>
            <w:r w:rsidRPr="007D7F2C">
              <w:rPr>
                <w:rFonts w:ascii="Calibri" w:hAnsi="Calibri" w:cs="Calibri"/>
                <w:b/>
                <w:sz w:val="24"/>
              </w:rPr>
              <w:t>Version Number</w:t>
            </w:r>
          </w:p>
        </w:tc>
        <w:tc>
          <w:tcPr>
            <w:tcW w:w="1790" w:type="dxa"/>
            <w:tcBorders>
              <w:top w:val="single" w:sz="9" w:space="0" w:color="000000"/>
              <w:left w:val="single" w:sz="9" w:space="0" w:color="000000"/>
              <w:bottom w:val="single" w:sz="9" w:space="0" w:color="000000"/>
              <w:right w:val="single" w:sz="9" w:space="0" w:color="000000"/>
            </w:tcBorders>
          </w:tcPr>
          <w:p w14:paraId="0ACD8DD6" w14:textId="77777777" w:rsidR="004B4A25" w:rsidRPr="007D7F2C" w:rsidRDefault="00D81628">
            <w:pPr>
              <w:pStyle w:val="TableParagraph"/>
              <w:spacing w:line="289" w:lineRule="exact"/>
              <w:ind w:left="99"/>
              <w:rPr>
                <w:rFonts w:ascii="Calibri" w:eastAsia="Calibri" w:hAnsi="Calibri" w:cs="Calibri"/>
                <w:sz w:val="24"/>
                <w:szCs w:val="24"/>
              </w:rPr>
            </w:pPr>
            <w:r w:rsidRPr="007D7F2C">
              <w:rPr>
                <w:rFonts w:ascii="Calibri" w:hAnsi="Calibri" w:cs="Calibri"/>
                <w:b/>
                <w:sz w:val="24"/>
              </w:rPr>
              <w:t>Date issued</w:t>
            </w:r>
          </w:p>
        </w:tc>
        <w:tc>
          <w:tcPr>
            <w:tcW w:w="1906" w:type="dxa"/>
            <w:tcBorders>
              <w:top w:val="single" w:sz="9" w:space="0" w:color="000000"/>
              <w:left w:val="single" w:sz="9" w:space="0" w:color="000000"/>
              <w:bottom w:val="single" w:sz="9" w:space="0" w:color="000000"/>
              <w:right w:val="single" w:sz="9" w:space="0" w:color="000000"/>
            </w:tcBorders>
          </w:tcPr>
          <w:p w14:paraId="0ACD8DD7" w14:textId="77777777" w:rsidR="004B4A25" w:rsidRPr="007D7F2C" w:rsidRDefault="00D81628">
            <w:pPr>
              <w:pStyle w:val="TableParagraph"/>
              <w:spacing w:line="289" w:lineRule="exact"/>
              <w:ind w:left="99"/>
              <w:rPr>
                <w:rFonts w:ascii="Calibri" w:eastAsia="Calibri" w:hAnsi="Calibri" w:cs="Calibri"/>
                <w:sz w:val="24"/>
                <w:szCs w:val="24"/>
              </w:rPr>
            </w:pPr>
            <w:r w:rsidRPr="007D7F2C">
              <w:rPr>
                <w:rFonts w:ascii="Calibri" w:hAnsi="Calibri" w:cs="Calibri"/>
                <w:b/>
                <w:sz w:val="24"/>
              </w:rPr>
              <w:t>Author</w:t>
            </w:r>
          </w:p>
        </w:tc>
        <w:tc>
          <w:tcPr>
            <w:tcW w:w="2796" w:type="dxa"/>
            <w:tcBorders>
              <w:top w:val="single" w:sz="9" w:space="0" w:color="000000"/>
              <w:left w:val="single" w:sz="9" w:space="0" w:color="000000"/>
              <w:bottom w:val="single" w:sz="9" w:space="0" w:color="000000"/>
              <w:right w:val="single" w:sz="9" w:space="0" w:color="000000"/>
            </w:tcBorders>
          </w:tcPr>
          <w:p w14:paraId="0ACD8DD8" w14:textId="77777777" w:rsidR="004B4A25" w:rsidRPr="007D7F2C" w:rsidRDefault="00D81628">
            <w:pPr>
              <w:pStyle w:val="TableParagraph"/>
              <w:spacing w:line="289" w:lineRule="exact"/>
              <w:ind w:left="98"/>
              <w:rPr>
                <w:rFonts w:ascii="Calibri" w:eastAsia="Calibri" w:hAnsi="Calibri" w:cs="Calibri"/>
                <w:sz w:val="24"/>
                <w:szCs w:val="24"/>
              </w:rPr>
            </w:pPr>
            <w:r w:rsidRPr="007D7F2C">
              <w:rPr>
                <w:rFonts w:ascii="Calibri" w:hAnsi="Calibri" w:cs="Calibri"/>
                <w:b/>
                <w:sz w:val="24"/>
              </w:rPr>
              <w:t>Update information</w:t>
            </w:r>
          </w:p>
        </w:tc>
      </w:tr>
      <w:tr w:rsidR="004B4A25" w:rsidRPr="007D7F2C" w14:paraId="0ACD8DDE" w14:textId="77777777">
        <w:trPr>
          <w:trHeight w:hRule="exact" w:val="900"/>
        </w:trPr>
        <w:tc>
          <w:tcPr>
            <w:tcW w:w="1711" w:type="dxa"/>
            <w:tcBorders>
              <w:top w:val="single" w:sz="9" w:space="0" w:color="000000"/>
              <w:left w:val="single" w:sz="9" w:space="0" w:color="000000"/>
              <w:bottom w:val="single" w:sz="9" w:space="0" w:color="000000"/>
              <w:right w:val="single" w:sz="9" w:space="0" w:color="000000"/>
            </w:tcBorders>
          </w:tcPr>
          <w:p w14:paraId="0ACD8DDA" w14:textId="77777777" w:rsidR="004B4A25" w:rsidRPr="007D7F2C" w:rsidRDefault="00D81628">
            <w:pPr>
              <w:pStyle w:val="TableParagraph"/>
              <w:spacing w:line="288" w:lineRule="exact"/>
              <w:ind w:left="99"/>
              <w:rPr>
                <w:rFonts w:ascii="Calibri" w:eastAsia="Calibri" w:hAnsi="Calibri" w:cs="Calibri"/>
                <w:sz w:val="24"/>
                <w:szCs w:val="24"/>
              </w:rPr>
            </w:pPr>
            <w:r w:rsidRPr="007D7F2C">
              <w:rPr>
                <w:rFonts w:ascii="Calibri" w:hAnsi="Calibri" w:cs="Calibri"/>
                <w:sz w:val="24"/>
              </w:rPr>
              <w:t>0.1</w:t>
            </w:r>
          </w:p>
        </w:tc>
        <w:tc>
          <w:tcPr>
            <w:tcW w:w="1790" w:type="dxa"/>
            <w:tcBorders>
              <w:top w:val="single" w:sz="9" w:space="0" w:color="000000"/>
              <w:left w:val="single" w:sz="9" w:space="0" w:color="000000"/>
              <w:bottom w:val="single" w:sz="9" w:space="0" w:color="000000"/>
              <w:right w:val="single" w:sz="9" w:space="0" w:color="000000"/>
            </w:tcBorders>
          </w:tcPr>
          <w:p w14:paraId="0ACD8DDB" w14:textId="77777777" w:rsidR="004B4A25" w:rsidRPr="007D7F2C" w:rsidRDefault="00D81628">
            <w:pPr>
              <w:pStyle w:val="TableParagraph"/>
              <w:spacing w:line="288" w:lineRule="exact"/>
              <w:ind w:left="99"/>
              <w:rPr>
                <w:rFonts w:ascii="Calibri" w:eastAsia="Calibri" w:hAnsi="Calibri" w:cs="Calibri"/>
                <w:sz w:val="24"/>
                <w:szCs w:val="24"/>
              </w:rPr>
            </w:pPr>
            <w:r w:rsidRPr="007D7F2C">
              <w:rPr>
                <w:rFonts w:ascii="Calibri" w:hAnsi="Calibri" w:cs="Calibri"/>
                <w:sz w:val="24"/>
              </w:rPr>
              <w:t>29/01/2025</w:t>
            </w:r>
          </w:p>
        </w:tc>
        <w:tc>
          <w:tcPr>
            <w:tcW w:w="1906" w:type="dxa"/>
            <w:tcBorders>
              <w:top w:val="single" w:sz="9" w:space="0" w:color="000000"/>
              <w:left w:val="single" w:sz="9" w:space="0" w:color="000000"/>
              <w:bottom w:val="single" w:sz="9" w:space="0" w:color="000000"/>
              <w:right w:val="single" w:sz="9" w:space="0" w:color="000000"/>
            </w:tcBorders>
          </w:tcPr>
          <w:p w14:paraId="0ACD8DDC" w14:textId="77777777" w:rsidR="004B4A25" w:rsidRPr="007D7F2C" w:rsidRDefault="00D81628">
            <w:pPr>
              <w:pStyle w:val="TableParagraph"/>
              <w:spacing w:line="241" w:lineRule="auto"/>
              <w:ind w:left="99" w:right="184"/>
              <w:rPr>
                <w:rFonts w:ascii="Calibri" w:eastAsia="Calibri" w:hAnsi="Calibri" w:cs="Calibri"/>
                <w:sz w:val="24"/>
                <w:szCs w:val="24"/>
              </w:rPr>
            </w:pPr>
            <w:r w:rsidRPr="007D7F2C">
              <w:rPr>
                <w:rFonts w:ascii="Calibri" w:hAnsi="Calibri" w:cs="Calibri"/>
                <w:sz w:val="24"/>
              </w:rPr>
              <w:t>Senior Librarian: Collections and Discovery</w:t>
            </w:r>
          </w:p>
        </w:tc>
        <w:tc>
          <w:tcPr>
            <w:tcW w:w="2796" w:type="dxa"/>
            <w:tcBorders>
              <w:top w:val="single" w:sz="9" w:space="0" w:color="000000"/>
              <w:left w:val="single" w:sz="9" w:space="0" w:color="000000"/>
              <w:bottom w:val="single" w:sz="9" w:space="0" w:color="000000"/>
              <w:right w:val="single" w:sz="9" w:space="0" w:color="000000"/>
            </w:tcBorders>
          </w:tcPr>
          <w:p w14:paraId="0ACD8DDD" w14:textId="77777777" w:rsidR="004B4A25" w:rsidRPr="007D7F2C" w:rsidRDefault="00D81628">
            <w:pPr>
              <w:pStyle w:val="TableParagraph"/>
              <w:spacing w:line="288" w:lineRule="exact"/>
              <w:ind w:left="98"/>
              <w:rPr>
                <w:rFonts w:ascii="Calibri" w:eastAsia="Calibri" w:hAnsi="Calibri" w:cs="Calibri"/>
                <w:sz w:val="24"/>
                <w:szCs w:val="24"/>
              </w:rPr>
            </w:pPr>
            <w:r w:rsidRPr="007D7F2C">
              <w:rPr>
                <w:rFonts w:ascii="Calibri" w:hAnsi="Calibri" w:cs="Calibri"/>
                <w:sz w:val="24"/>
              </w:rPr>
              <w:t>First draft</w:t>
            </w:r>
          </w:p>
        </w:tc>
      </w:tr>
      <w:tr w:rsidR="004B4A25" w:rsidRPr="007D7F2C" w14:paraId="0ACD8DE3" w14:textId="77777777">
        <w:trPr>
          <w:trHeight w:hRule="exact" w:val="895"/>
        </w:trPr>
        <w:tc>
          <w:tcPr>
            <w:tcW w:w="1711" w:type="dxa"/>
            <w:tcBorders>
              <w:top w:val="single" w:sz="9" w:space="0" w:color="000000"/>
              <w:left w:val="single" w:sz="9" w:space="0" w:color="000000"/>
              <w:bottom w:val="single" w:sz="9" w:space="0" w:color="000000"/>
              <w:right w:val="single" w:sz="9" w:space="0" w:color="000000"/>
            </w:tcBorders>
          </w:tcPr>
          <w:p w14:paraId="0ACD8DDF" w14:textId="77777777" w:rsidR="004B4A25" w:rsidRPr="007D7F2C" w:rsidRDefault="00D81628">
            <w:pPr>
              <w:pStyle w:val="TableParagraph"/>
              <w:spacing w:line="288" w:lineRule="exact"/>
              <w:ind w:left="99"/>
              <w:rPr>
                <w:rFonts w:ascii="Calibri" w:eastAsia="Calibri" w:hAnsi="Calibri" w:cs="Calibri"/>
                <w:sz w:val="24"/>
                <w:szCs w:val="24"/>
              </w:rPr>
            </w:pPr>
            <w:r w:rsidRPr="007D7F2C">
              <w:rPr>
                <w:rFonts w:ascii="Calibri" w:hAnsi="Calibri" w:cs="Calibri"/>
                <w:sz w:val="24"/>
              </w:rPr>
              <w:t>0.2</w:t>
            </w:r>
          </w:p>
        </w:tc>
        <w:tc>
          <w:tcPr>
            <w:tcW w:w="1790" w:type="dxa"/>
            <w:tcBorders>
              <w:top w:val="single" w:sz="9" w:space="0" w:color="000000"/>
              <w:left w:val="single" w:sz="9" w:space="0" w:color="000000"/>
              <w:bottom w:val="single" w:sz="9" w:space="0" w:color="000000"/>
              <w:right w:val="single" w:sz="9" w:space="0" w:color="000000"/>
            </w:tcBorders>
          </w:tcPr>
          <w:p w14:paraId="0ACD8DE0" w14:textId="77777777" w:rsidR="004B4A25" w:rsidRPr="007D7F2C" w:rsidRDefault="00D81628">
            <w:pPr>
              <w:pStyle w:val="TableParagraph"/>
              <w:spacing w:line="288" w:lineRule="exact"/>
              <w:ind w:left="99"/>
              <w:rPr>
                <w:rFonts w:ascii="Calibri" w:eastAsia="Calibri" w:hAnsi="Calibri" w:cs="Calibri"/>
                <w:sz w:val="24"/>
                <w:szCs w:val="24"/>
              </w:rPr>
            </w:pPr>
            <w:r w:rsidRPr="007D7F2C">
              <w:rPr>
                <w:rFonts w:ascii="Calibri" w:hAnsi="Calibri" w:cs="Calibri"/>
                <w:sz w:val="24"/>
              </w:rPr>
              <w:t>15/05/2025</w:t>
            </w:r>
          </w:p>
        </w:tc>
        <w:tc>
          <w:tcPr>
            <w:tcW w:w="1906" w:type="dxa"/>
            <w:tcBorders>
              <w:top w:val="single" w:sz="9" w:space="0" w:color="000000"/>
              <w:left w:val="single" w:sz="9" w:space="0" w:color="000000"/>
              <w:bottom w:val="single" w:sz="9" w:space="0" w:color="000000"/>
              <w:right w:val="single" w:sz="9" w:space="0" w:color="000000"/>
            </w:tcBorders>
          </w:tcPr>
          <w:p w14:paraId="0ACD8DE1" w14:textId="77777777" w:rsidR="004B4A25" w:rsidRPr="007D7F2C" w:rsidRDefault="00D81628">
            <w:pPr>
              <w:pStyle w:val="TableParagraph"/>
              <w:spacing w:line="239" w:lineRule="auto"/>
              <w:ind w:left="99" w:right="184"/>
              <w:rPr>
                <w:rFonts w:ascii="Calibri" w:eastAsia="Calibri" w:hAnsi="Calibri" w:cs="Calibri"/>
                <w:sz w:val="24"/>
                <w:szCs w:val="24"/>
              </w:rPr>
            </w:pPr>
            <w:r w:rsidRPr="007D7F2C">
              <w:rPr>
                <w:rFonts w:ascii="Calibri" w:hAnsi="Calibri" w:cs="Calibri"/>
                <w:sz w:val="24"/>
              </w:rPr>
              <w:t>Senior Librarian: Collections and Discovery</w:t>
            </w:r>
          </w:p>
        </w:tc>
        <w:tc>
          <w:tcPr>
            <w:tcW w:w="2796" w:type="dxa"/>
            <w:tcBorders>
              <w:top w:val="single" w:sz="9" w:space="0" w:color="000000"/>
              <w:left w:val="single" w:sz="9" w:space="0" w:color="000000"/>
              <w:bottom w:val="single" w:sz="9" w:space="0" w:color="000000"/>
              <w:right w:val="single" w:sz="9" w:space="0" w:color="000000"/>
            </w:tcBorders>
          </w:tcPr>
          <w:p w14:paraId="0ACD8DE2" w14:textId="77777777" w:rsidR="004B4A25" w:rsidRPr="007D7F2C" w:rsidRDefault="00D81628">
            <w:pPr>
              <w:pStyle w:val="TableParagraph"/>
              <w:spacing w:line="239" w:lineRule="auto"/>
              <w:ind w:left="98" w:right="450"/>
              <w:rPr>
                <w:rFonts w:ascii="Calibri" w:eastAsia="Calibri" w:hAnsi="Calibri" w:cs="Calibri"/>
                <w:sz w:val="24"/>
                <w:szCs w:val="24"/>
              </w:rPr>
            </w:pPr>
            <w:r w:rsidRPr="007D7F2C">
              <w:rPr>
                <w:rFonts w:ascii="Calibri" w:hAnsi="Calibri" w:cs="Calibri"/>
                <w:sz w:val="24"/>
              </w:rPr>
              <w:t>Advice from University Research Committee incorporated</w:t>
            </w:r>
          </w:p>
        </w:tc>
      </w:tr>
      <w:tr w:rsidR="004B4A25" w:rsidRPr="007D7F2C" w14:paraId="0ACD8DE8" w14:textId="77777777">
        <w:trPr>
          <w:trHeight w:hRule="exact" w:val="900"/>
        </w:trPr>
        <w:tc>
          <w:tcPr>
            <w:tcW w:w="1711" w:type="dxa"/>
            <w:tcBorders>
              <w:top w:val="single" w:sz="9" w:space="0" w:color="000000"/>
              <w:left w:val="single" w:sz="9" w:space="0" w:color="000000"/>
              <w:bottom w:val="single" w:sz="9" w:space="0" w:color="000000"/>
              <w:right w:val="single" w:sz="9" w:space="0" w:color="000000"/>
            </w:tcBorders>
          </w:tcPr>
          <w:p w14:paraId="0ACD8DE4" w14:textId="77777777" w:rsidR="004B4A25" w:rsidRPr="007D7F2C" w:rsidRDefault="00D81628">
            <w:pPr>
              <w:pStyle w:val="TableParagraph"/>
              <w:ind w:left="99"/>
              <w:rPr>
                <w:rFonts w:ascii="Calibri" w:eastAsia="Calibri" w:hAnsi="Calibri" w:cs="Calibri"/>
                <w:sz w:val="24"/>
                <w:szCs w:val="24"/>
              </w:rPr>
            </w:pPr>
            <w:r w:rsidRPr="007D7F2C">
              <w:rPr>
                <w:rFonts w:ascii="Calibri" w:hAnsi="Calibri" w:cs="Calibri"/>
                <w:sz w:val="24"/>
              </w:rPr>
              <w:t>0.3</w:t>
            </w:r>
          </w:p>
        </w:tc>
        <w:tc>
          <w:tcPr>
            <w:tcW w:w="1790" w:type="dxa"/>
            <w:tcBorders>
              <w:top w:val="single" w:sz="9" w:space="0" w:color="000000"/>
              <w:left w:val="single" w:sz="9" w:space="0" w:color="000000"/>
              <w:bottom w:val="single" w:sz="9" w:space="0" w:color="000000"/>
              <w:right w:val="single" w:sz="9" w:space="0" w:color="000000"/>
            </w:tcBorders>
          </w:tcPr>
          <w:p w14:paraId="0ACD8DE5" w14:textId="77777777" w:rsidR="004B4A25" w:rsidRPr="007D7F2C" w:rsidRDefault="00D81628">
            <w:pPr>
              <w:pStyle w:val="TableParagraph"/>
              <w:ind w:left="99"/>
              <w:rPr>
                <w:rFonts w:ascii="Calibri" w:eastAsia="Calibri" w:hAnsi="Calibri" w:cs="Calibri"/>
                <w:sz w:val="24"/>
                <w:szCs w:val="24"/>
              </w:rPr>
            </w:pPr>
            <w:r w:rsidRPr="007D7F2C">
              <w:rPr>
                <w:rFonts w:ascii="Calibri" w:hAnsi="Calibri" w:cs="Calibri"/>
                <w:sz w:val="24"/>
              </w:rPr>
              <w:t>04/06/2025</w:t>
            </w:r>
          </w:p>
        </w:tc>
        <w:tc>
          <w:tcPr>
            <w:tcW w:w="1906" w:type="dxa"/>
            <w:tcBorders>
              <w:top w:val="single" w:sz="9" w:space="0" w:color="000000"/>
              <w:left w:val="single" w:sz="9" w:space="0" w:color="000000"/>
              <w:bottom w:val="single" w:sz="9" w:space="0" w:color="000000"/>
              <w:right w:val="single" w:sz="9" w:space="0" w:color="000000"/>
            </w:tcBorders>
          </w:tcPr>
          <w:p w14:paraId="0ACD8DE6" w14:textId="77777777" w:rsidR="004B4A25" w:rsidRPr="007D7F2C" w:rsidRDefault="00D81628">
            <w:pPr>
              <w:pStyle w:val="TableParagraph"/>
              <w:spacing w:before="1" w:line="239" w:lineRule="auto"/>
              <w:ind w:left="99" w:right="184"/>
              <w:rPr>
                <w:rFonts w:ascii="Calibri" w:eastAsia="Calibri" w:hAnsi="Calibri" w:cs="Calibri"/>
                <w:sz w:val="24"/>
                <w:szCs w:val="24"/>
              </w:rPr>
            </w:pPr>
            <w:r w:rsidRPr="007D7F2C">
              <w:rPr>
                <w:rFonts w:ascii="Calibri" w:hAnsi="Calibri" w:cs="Calibri"/>
                <w:sz w:val="24"/>
              </w:rPr>
              <w:t>Senior Librarian: Collections and Discovery</w:t>
            </w:r>
          </w:p>
        </w:tc>
        <w:tc>
          <w:tcPr>
            <w:tcW w:w="2796" w:type="dxa"/>
            <w:tcBorders>
              <w:top w:val="single" w:sz="9" w:space="0" w:color="000000"/>
              <w:left w:val="single" w:sz="9" w:space="0" w:color="000000"/>
              <w:bottom w:val="single" w:sz="9" w:space="0" w:color="000000"/>
              <w:right w:val="single" w:sz="9" w:space="0" w:color="000000"/>
            </w:tcBorders>
          </w:tcPr>
          <w:p w14:paraId="0ACD8DE7" w14:textId="77777777" w:rsidR="004B4A25" w:rsidRPr="007D7F2C" w:rsidRDefault="00D81628">
            <w:pPr>
              <w:pStyle w:val="TableParagraph"/>
              <w:spacing w:line="241" w:lineRule="auto"/>
              <w:ind w:left="98" w:right="770"/>
              <w:rPr>
                <w:rFonts w:ascii="Calibri" w:eastAsia="Calibri" w:hAnsi="Calibri" w:cs="Calibri"/>
                <w:sz w:val="24"/>
                <w:szCs w:val="24"/>
              </w:rPr>
            </w:pPr>
            <w:r w:rsidRPr="007D7F2C">
              <w:rPr>
                <w:rFonts w:ascii="Calibri" w:hAnsi="Calibri" w:cs="Calibri"/>
                <w:sz w:val="24"/>
              </w:rPr>
              <w:t>Advice from Senate incorporated</w:t>
            </w:r>
          </w:p>
        </w:tc>
      </w:tr>
      <w:tr w:rsidR="004B4A25" w:rsidRPr="007D7F2C" w14:paraId="0ACD8DED" w14:textId="77777777">
        <w:trPr>
          <w:trHeight w:hRule="exact" w:val="901"/>
        </w:trPr>
        <w:tc>
          <w:tcPr>
            <w:tcW w:w="1711" w:type="dxa"/>
            <w:tcBorders>
              <w:top w:val="single" w:sz="9" w:space="0" w:color="000000"/>
              <w:left w:val="single" w:sz="9" w:space="0" w:color="000000"/>
              <w:bottom w:val="single" w:sz="9" w:space="0" w:color="000000"/>
              <w:right w:val="single" w:sz="9" w:space="0" w:color="000000"/>
            </w:tcBorders>
          </w:tcPr>
          <w:p w14:paraId="0ACD8DE9" w14:textId="77777777" w:rsidR="004B4A25" w:rsidRPr="007D7F2C" w:rsidRDefault="00D81628">
            <w:pPr>
              <w:pStyle w:val="TableParagraph"/>
              <w:ind w:left="99"/>
              <w:rPr>
                <w:rFonts w:ascii="Calibri" w:eastAsia="Calibri" w:hAnsi="Calibri" w:cs="Calibri"/>
                <w:sz w:val="24"/>
                <w:szCs w:val="24"/>
              </w:rPr>
            </w:pPr>
            <w:r w:rsidRPr="007D7F2C">
              <w:rPr>
                <w:rFonts w:ascii="Calibri" w:hAnsi="Calibri" w:cs="Calibri"/>
                <w:sz w:val="24"/>
              </w:rPr>
              <w:t>1.0</w:t>
            </w:r>
          </w:p>
        </w:tc>
        <w:tc>
          <w:tcPr>
            <w:tcW w:w="1790" w:type="dxa"/>
            <w:tcBorders>
              <w:top w:val="single" w:sz="9" w:space="0" w:color="000000"/>
              <w:left w:val="single" w:sz="9" w:space="0" w:color="000000"/>
              <w:bottom w:val="single" w:sz="9" w:space="0" w:color="000000"/>
              <w:right w:val="single" w:sz="9" w:space="0" w:color="000000"/>
            </w:tcBorders>
          </w:tcPr>
          <w:p w14:paraId="0ACD8DEA" w14:textId="77777777" w:rsidR="004B4A25" w:rsidRPr="007D7F2C" w:rsidRDefault="00D81628">
            <w:pPr>
              <w:pStyle w:val="TableParagraph"/>
              <w:ind w:left="99"/>
              <w:rPr>
                <w:rFonts w:ascii="Calibri" w:eastAsia="Calibri" w:hAnsi="Calibri" w:cs="Calibri"/>
                <w:sz w:val="24"/>
                <w:szCs w:val="24"/>
              </w:rPr>
            </w:pPr>
            <w:r w:rsidRPr="007D7F2C">
              <w:rPr>
                <w:rFonts w:ascii="Calibri" w:hAnsi="Calibri" w:cs="Calibri"/>
                <w:sz w:val="24"/>
              </w:rPr>
              <w:t>08/07/2025</w:t>
            </w:r>
          </w:p>
        </w:tc>
        <w:tc>
          <w:tcPr>
            <w:tcW w:w="1906" w:type="dxa"/>
            <w:tcBorders>
              <w:top w:val="single" w:sz="9" w:space="0" w:color="000000"/>
              <w:left w:val="single" w:sz="9" w:space="0" w:color="000000"/>
              <w:bottom w:val="single" w:sz="9" w:space="0" w:color="000000"/>
              <w:right w:val="single" w:sz="9" w:space="0" w:color="000000"/>
            </w:tcBorders>
          </w:tcPr>
          <w:p w14:paraId="0ACD8DEB" w14:textId="77777777" w:rsidR="004B4A25" w:rsidRPr="007D7F2C" w:rsidRDefault="00D81628">
            <w:pPr>
              <w:pStyle w:val="TableParagraph"/>
              <w:spacing w:line="239" w:lineRule="auto"/>
              <w:ind w:left="99" w:right="184"/>
              <w:rPr>
                <w:rFonts w:ascii="Calibri" w:eastAsia="Calibri" w:hAnsi="Calibri" w:cs="Calibri"/>
                <w:sz w:val="24"/>
                <w:szCs w:val="24"/>
              </w:rPr>
            </w:pPr>
            <w:r w:rsidRPr="007D7F2C">
              <w:rPr>
                <w:rFonts w:ascii="Calibri" w:hAnsi="Calibri" w:cs="Calibri"/>
                <w:sz w:val="24"/>
              </w:rPr>
              <w:t>Senior Librarian: Collections and Discovery</w:t>
            </w:r>
          </w:p>
        </w:tc>
        <w:tc>
          <w:tcPr>
            <w:tcW w:w="2796" w:type="dxa"/>
            <w:tcBorders>
              <w:top w:val="single" w:sz="9" w:space="0" w:color="000000"/>
              <w:left w:val="single" w:sz="9" w:space="0" w:color="000000"/>
              <w:bottom w:val="single" w:sz="9" w:space="0" w:color="000000"/>
              <w:right w:val="single" w:sz="9" w:space="0" w:color="000000"/>
            </w:tcBorders>
          </w:tcPr>
          <w:p w14:paraId="0ACD8DEC" w14:textId="77777777" w:rsidR="004B4A25" w:rsidRPr="007D7F2C" w:rsidRDefault="00D81628">
            <w:pPr>
              <w:pStyle w:val="TableParagraph"/>
              <w:ind w:left="98"/>
              <w:rPr>
                <w:rFonts w:ascii="Calibri" w:eastAsia="Calibri" w:hAnsi="Calibri" w:cs="Calibri"/>
                <w:sz w:val="24"/>
                <w:szCs w:val="24"/>
              </w:rPr>
            </w:pPr>
            <w:r w:rsidRPr="007D7F2C">
              <w:rPr>
                <w:rFonts w:ascii="Calibri" w:hAnsi="Calibri" w:cs="Calibri"/>
                <w:sz w:val="24"/>
              </w:rPr>
              <w:t>First version published</w:t>
            </w:r>
          </w:p>
        </w:tc>
      </w:tr>
    </w:tbl>
    <w:p w14:paraId="0ACD8DEE" w14:textId="77777777" w:rsidR="004B4A25" w:rsidRPr="007D7F2C" w:rsidRDefault="004B4A25">
      <w:pPr>
        <w:rPr>
          <w:rFonts w:ascii="Calibri" w:eastAsia="Calibri" w:hAnsi="Calibri" w:cs="Calibri"/>
          <w:sz w:val="24"/>
          <w:szCs w:val="24"/>
        </w:rPr>
        <w:sectPr w:rsidR="004B4A25" w:rsidRPr="007D7F2C">
          <w:pgSz w:w="11910" w:h="16840"/>
          <w:pgMar w:top="1420" w:right="1680" w:bottom="280" w:left="1340" w:header="720" w:footer="720" w:gutter="0"/>
          <w:cols w:space="720"/>
        </w:sectPr>
      </w:pPr>
    </w:p>
    <w:p w14:paraId="0ACD8DEF" w14:textId="77777777" w:rsidR="004B4A25" w:rsidRPr="007D7F2C" w:rsidRDefault="00D81628">
      <w:pPr>
        <w:spacing w:before="14"/>
        <w:ind w:left="100"/>
        <w:rPr>
          <w:rFonts w:ascii="Calibri" w:eastAsia="Calibri" w:hAnsi="Calibri" w:cs="Calibri"/>
          <w:sz w:val="40"/>
          <w:szCs w:val="40"/>
        </w:rPr>
      </w:pPr>
      <w:bookmarkStart w:id="1" w:name="Introduction"/>
      <w:bookmarkEnd w:id="1"/>
      <w:r w:rsidRPr="007D7F2C">
        <w:rPr>
          <w:rFonts w:ascii="Calibri" w:hAnsi="Calibri" w:cs="Calibri"/>
          <w:sz w:val="40"/>
        </w:rPr>
        <w:lastRenderedPageBreak/>
        <w:t>Introduction</w:t>
      </w:r>
    </w:p>
    <w:p w14:paraId="0ACD8DF0" w14:textId="77777777" w:rsidR="004B4A25" w:rsidRPr="007D7F2C" w:rsidRDefault="004B4A25">
      <w:pPr>
        <w:spacing w:before="9"/>
        <w:rPr>
          <w:rFonts w:ascii="Calibri" w:eastAsia="Calibri" w:hAnsi="Calibri" w:cs="Calibri"/>
          <w:sz w:val="29"/>
          <w:szCs w:val="29"/>
        </w:rPr>
      </w:pPr>
    </w:p>
    <w:p w14:paraId="0ACD8DF1" w14:textId="1F06E223" w:rsidR="004B4A25" w:rsidRPr="007D7F2C" w:rsidRDefault="00D81628">
      <w:pPr>
        <w:pStyle w:val="BodyText"/>
        <w:spacing w:line="243" w:lineRule="auto"/>
        <w:ind w:left="100" w:right="180" w:firstLine="0"/>
        <w:rPr>
          <w:rFonts w:ascii="Calibri" w:hAnsi="Calibri" w:cs="Calibri"/>
        </w:rPr>
      </w:pPr>
      <w:r w:rsidRPr="007D7F2C">
        <w:rPr>
          <w:rFonts w:ascii="Calibri" w:hAnsi="Calibri" w:cs="Calibri"/>
        </w:rPr>
        <w:t xml:space="preserve">Academic staff and research students at Glasgow Caledonian University have traditionally, when publishing research outputs, exercised an independent right to assign </w:t>
      </w:r>
      <w:r w:rsidRPr="007D7F2C">
        <w:rPr>
          <w:rFonts w:ascii="Calibri" w:eastAsia="Trebuchet MS" w:hAnsi="Calibri" w:cs="Calibri"/>
        </w:rPr>
        <w:t xml:space="preserve">or give away their scholarly works (in addition to the University’s right). This has enabled </w:t>
      </w:r>
      <w:r w:rsidRPr="007D7F2C">
        <w:rPr>
          <w:rFonts w:ascii="Calibri" w:hAnsi="Calibri" w:cs="Calibri"/>
        </w:rPr>
        <w:t>the current process of the corresponding author assigning copyright to publishers, which results in many journal articles and scholarly works now being under partial or complete</w:t>
      </w:r>
      <w:r w:rsidR="00500D29" w:rsidRPr="007D7F2C">
        <w:rPr>
          <w:rFonts w:ascii="Calibri" w:hAnsi="Calibri" w:cs="Calibri"/>
        </w:rPr>
        <w:t xml:space="preserve"> </w:t>
      </w:r>
      <w:r w:rsidRPr="007D7F2C">
        <w:rPr>
          <w:rFonts w:ascii="Calibri" w:hAnsi="Calibri" w:cs="Calibri"/>
        </w:rPr>
        <w:t>ownership by academic publishers. For the University and its researchers to comply with funder and REF requirements, and to enable the University to disseminate its research and scholarship as widely as possible (whilst enabling its staff an</w:t>
      </w:r>
      <w:r w:rsidRPr="007D7F2C">
        <w:rPr>
          <w:rFonts w:ascii="Calibri" w:hAnsi="Calibri" w:cs="Calibri"/>
        </w:rPr>
        <w:t>d students to publish their work in a venue of their choice), Glasgow Caledonian University adopts the following policy.</w:t>
      </w:r>
    </w:p>
    <w:p w14:paraId="0ACD8DF3" w14:textId="77777777" w:rsidR="004B4A25" w:rsidRPr="007D7F2C" w:rsidRDefault="004B4A25">
      <w:pPr>
        <w:rPr>
          <w:rFonts w:ascii="Calibri" w:eastAsia="Tahoma" w:hAnsi="Calibri" w:cs="Calibri"/>
          <w:sz w:val="24"/>
          <w:szCs w:val="24"/>
        </w:rPr>
      </w:pPr>
    </w:p>
    <w:p w14:paraId="0ACD8DF4" w14:textId="77777777" w:rsidR="004B4A25" w:rsidRPr="007D7F2C" w:rsidRDefault="004B4A25">
      <w:pPr>
        <w:spacing w:before="2"/>
        <w:rPr>
          <w:rFonts w:ascii="Calibri" w:eastAsia="Tahoma" w:hAnsi="Calibri" w:cs="Calibri"/>
          <w:sz w:val="31"/>
          <w:szCs w:val="31"/>
        </w:rPr>
      </w:pPr>
    </w:p>
    <w:p w14:paraId="0ACD8DF5" w14:textId="77777777" w:rsidR="004B4A25" w:rsidRPr="007D7F2C" w:rsidRDefault="00D81628">
      <w:pPr>
        <w:pStyle w:val="Heading1"/>
        <w:rPr>
          <w:rFonts w:cs="Calibri"/>
        </w:rPr>
      </w:pPr>
      <w:bookmarkStart w:id="2" w:name="Rationale"/>
      <w:bookmarkEnd w:id="2"/>
      <w:r w:rsidRPr="007D7F2C">
        <w:rPr>
          <w:rFonts w:cs="Calibri"/>
        </w:rPr>
        <w:t>Rationale</w:t>
      </w:r>
    </w:p>
    <w:p w14:paraId="0ACD8DF6" w14:textId="77777777" w:rsidR="004B4A25" w:rsidRPr="007D7F2C" w:rsidRDefault="004B4A25">
      <w:pPr>
        <w:spacing w:before="10"/>
        <w:rPr>
          <w:rFonts w:ascii="Calibri" w:eastAsia="Calibri" w:hAnsi="Calibri" w:cs="Calibri"/>
          <w:sz w:val="30"/>
          <w:szCs w:val="30"/>
        </w:rPr>
      </w:pPr>
    </w:p>
    <w:p w14:paraId="0ACD8DF7" w14:textId="77777777" w:rsidR="004B4A25" w:rsidRPr="007D7F2C" w:rsidRDefault="00D81628">
      <w:pPr>
        <w:pStyle w:val="BodyText"/>
        <w:numPr>
          <w:ilvl w:val="0"/>
          <w:numId w:val="2"/>
        </w:numPr>
        <w:tabs>
          <w:tab w:val="left" w:pos="821"/>
        </w:tabs>
        <w:rPr>
          <w:rFonts w:ascii="Calibri" w:hAnsi="Calibri" w:cs="Calibri"/>
        </w:rPr>
      </w:pPr>
      <w:r w:rsidRPr="007D7F2C">
        <w:rPr>
          <w:rFonts w:ascii="Calibri" w:hAnsi="Calibri" w:cs="Calibri"/>
        </w:rPr>
        <w:t>To ensure that publications are eligible for submission to the REF or equivalent.</w:t>
      </w:r>
    </w:p>
    <w:p w14:paraId="0ACD8DF8" w14:textId="77777777" w:rsidR="004B4A25" w:rsidRPr="007D7F2C" w:rsidRDefault="00D81628">
      <w:pPr>
        <w:pStyle w:val="BodyText"/>
        <w:numPr>
          <w:ilvl w:val="0"/>
          <w:numId w:val="2"/>
        </w:numPr>
        <w:tabs>
          <w:tab w:val="left" w:pos="821"/>
        </w:tabs>
        <w:spacing w:before="16" w:line="242" w:lineRule="auto"/>
        <w:ind w:right="536"/>
        <w:rPr>
          <w:rFonts w:ascii="Calibri" w:hAnsi="Calibri" w:cs="Calibri"/>
        </w:rPr>
      </w:pPr>
      <w:r w:rsidRPr="007D7F2C">
        <w:rPr>
          <w:rFonts w:ascii="Calibri" w:hAnsi="Calibri" w:cs="Calibri"/>
        </w:rPr>
        <w:t>To ensure that funder open research requirements are met, including those of UKRI, Wellcome and the European Commission.</w:t>
      </w:r>
    </w:p>
    <w:p w14:paraId="0ACD8DF9" w14:textId="77777777" w:rsidR="004B4A25" w:rsidRPr="007D7F2C" w:rsidRDefault="00D81628">
      <w:pPr>
        <w:pStyle w:val="BodyText"/>
        <w:numPr>
          <w:ilvl w:val="0"/>
          <w:numId w:val="2"/>
        </w:numPr>
        <w:tabs>
          <w:tab w:val="left" w:pos="821"/>
        </w:tabs>
        <w:spacing w:before="16"/>
        <w:rPr>
          <w:rFonts w:ascii="Calibri" w:hAnsi="Calibri" w:cs="Calibri"/>
        </w:rPr>
      </w:pPr>
      <w:r w:rsidRPr="007D7F2C">
        <w:rPr>
          <w:rFonts w:ascii="Calibri" w:hAnsi="Calibri" w:cs="Calibri"/>
        </w:rPr>
        <w:t>To raise the profile of Glasgow Caledonian University</w:t>
      </w:r>
      <w:r w:rsidRPr="007D7F2C">
        <w:rPr>
          <w:rFonts w:ascii="Calibri" w:eastAsia="Trebuchet MS" w:hAnsi="Calibri" w:cs="Calibri"/>
        </w:rPr>
        <w:t xml:space="preserve">’s </w:t>
      </w:r>
      <w:r w:rsidRPr="007D7F2C">
        <w:rPr>
          <w:rFonts w:ascii="Calibri" w:hAnsi="Calibri" w:cs="Calibri"/>
        </w:rPr>
        <w:t>research.</w:t>
      </w:r>
    </w:p>
    <w:p w14:paraId="0ACD8DFA" w14:textId="77777777" w:rsidR="004B4A25" w:rsidRPr="007D7F2C" w:rsidRDefault="00D81628">
      <w:pPr>
        <w:pStyle w:val="BodyText"/>
        <w:numPr>
          <w:ilvl w:val="0"/>
          <w:numId w:val="2"/>
        </w:numPr>
        <w:tabs>
          <w:tab w:val="left" w:pos="821"/>
        </w:tabs>
        <w:spacing w:before="10"/>
        <w:rPr>
          <w:rFonts w:ascii="Calibri" w:hAnsi="Calibri" w:cs="Calibri"/>
        </w:rPr>
      </w:pPr>
      <w:r w:rsidRPr="007D7F2C">
        <w:rPr>
          <w:rFonts w:ascii="Calibri" w:hAnsi="Calibri" w:cs="Calibri"/>
        </w:rPr>
        <w:t>To provide a full record of researcher and institutional research output.</w:t>
      </w:r>
    </w:p>
    <w:p w14:paraId="0ACD8DFB" w14:textId="77777777" w:rsidR="004B4A25" w:rsidRPr="007D7F2C" w:rsidRDefault="00D81628">
      <w:pPr>
        <w:pStyle w:val="BodyText"/>
        <w:numPr>
          <w:ilvl w:val="0"/>
          <w:numId w:val="2"/>
        </w:numPr>
        <w:tabs>
          <w:tab w:val="left" w:pos="821"/>
        </w:tabs>
        <w:spacing w:before="16" w:line="242" w:lineRule="auto"/>
        <w:ind w:right="180"/>
        <w:rPr>
          <w:rFonts w:ascii="Calibri" w:hAnsi="Calibri" w:cs="Calibri"/>
        </w:rPr>
      </w:pPr>
      <w:r w:rsidRPr="007D7F2C">
        <w:rPr>
          <w:rFonts w:ascii="Calibri" w:hAnsi="Calibri" w:cs="Calibri"/>
        </w:rPr>
        <w:t xml:space="preserve">To complement </w:t>
      </w:r>
      <w:r w:rsidRPr="007D7F2C">
        <w:rPr>
          <w:rFonts w:ascii="Calibri" w:eastAsia="Trebuchet MS" w:hAnsi="Calibri" w:cs="Calibri"/>
        </w:rPr>
        <w:t xml:space="preserve">Glasgow Caledonian University’s </w:t>
      </w:r>
      <w:r w:rsidRPr="007D7F2C">
        <w:rPr>
          <w:rFonts w:ascii="Calibri" w:hAnsi="Calibri" w:cs="Calibri"/>
        </w:rPr>
        <w:t>Research Data Management Policy, which requires the long-term storage and preservation of research data, in particular data that enables the validation of research outputs and reported results.</w:t>
      </w:r>
    </w:p>
    <w:p w14:paraId="0ACD8DFC" w14:textId="77777777" w:rsidR="004B4A25" w:rsidRPr="007D7F2C" w:rsidRDefault="004B4A25">
      <w:pPr>
        <w:rPr>
          <w:rFonts w:ascii="Calibri" w:eastAsia="Tahoma" w:hAnsi="Calibri" w:cs="Calibri"/>
          <w:sz w:val="24"/>
          <w:szCs w:val="24"/>
        </w:rPr>
      </w:pPr>
    </w:p>
    <w:p w14:paraId="0ACD8DFD" w14:textId="77777777" w:rsidR="004B4A25" w:rsidRPr="007D7F2C" w:rsidRDefault="004B4A25">
      <w:pPr>
        <w:spacing w:before="3"/>
        <w:rPr>
          <w:rFonts w:ascii="Calibri" w:eastAsia="Tahoma" w:hAnsi="Calibri" w:cs="Calibri"/>
          <w:sz w:val="31"/>
          <w:szCs w:val="31"/>
        </w:rPr>
      </w:pPr>
    </w:p>
    <w:p w14:paraId="0ACD8DFE" w14:textId="77777777" w:rsidR="004B4A25" w:rsidRPr="007D7F2C" w:rsidRDefault="00D81628">
      <w:pPr>
        <w:pStyle w:val="Heading1"/>
        <w:rPr>
          <w:rFonts w:cs="Calibri"/>
        </w:rPr>
      </w:pPr>
      <w:bookmarkStart w:id="3" w:name="Scope"/>
      <w:bookmarkEnd w:id="3"/>
      <w:r w:rsidRPr="007D7F2C">
        <w:rPr>
          <w:rFonts w:cs="Calibri"/>
        </w:rPr>
        <w:t>Scope</w:t>
      </w:r>
    </w:p>
    <w:p w14:paraId="0ACD8DFF" w14:textId="77777777" w:rsidR="004B4A25" w:rsidRPr="007D7F2C" w:rsidRDefault="00D81628">
      <w:pPr>
        <w:pStyle w:val="BodyText"/>
        <w:spacing w:before="358" w:line="245" w:lineRule="auto"/>
        <w:ind w:left="100" w:right="180" w:firstLine="0"/>
        <w:rPr>
          <w:rFonts w:ascii="Calibri" w:hAnsi="Calibri" w:cs="Calibri"/>
        </w:rPr>
      </w:pPr>
      <w:r w:rsidRPr="007D7F2C">
        <w:rPr>
          <w:rFonts w:ascii="Calibri" w:hAnsi="Calibri" w:cs="Calibri"/>
        </w:rPr>
        <w:t xml:space="preserve">This policy applies to all research outputs produced by staff employed by Glasgow Caledonian University and postgraduate researchers, unless specific instruction is </w:t>
      </w:r>
      <w:r w:rsidRPr="007D7F2C">
        <w:rPr>
          <w:rFonts w:ascii="Calibri" w:eastAsia="Trebuchet MS" w:hAnsi="Calibri" w:cs="Calibri"/>
        </w:rPr>
        <w:t xml:space="preserve">provided. The University’s institutional repository provides the mechanism for recording </w:t>
      </w:r>
      <w:r w:rsidRPr="007D7F2C">
        <w:rPr>
          <w:rFonts w:ascii="Calibri" w:hAnsi="Calibri" w:cs="Calibri"/>
        </w:rPr>
        <w:t>details of all outputs and the means for making outputs open access.</w:t>
      </w:r>
    </w:p>
    <w:p w14:paraId="0ACD8E00" w14:textId="77777777" w:rsidR="004B4A25" w:rsidRPr="007D7F2C" w:rsidRDefault="004B4A25">
      <w:pPr>
        <w:spacing w:before="11"/>
        <w:rPr>
          <w:rFonts w:ascii="Calibri" w:eastAsia="Tahoma" w:hAnsi="Calibri" w:cs="Calibri"/>
          <w:sz w:val="23"/>
          <w:szCs w:val="23"/>
        </w:rPr>
      </w:pPr>
    </w:p>
    <w:p w14:paraId="0ACD8E01" w14:textId="77777777" w:rsidR="004B4A25" w:rsidRPr="007D7F2C" w:rsidRDefault="00D81628">
      <w:pPr>
        <w:pStyle w:val="BodyText"/>
        <w:ind w:left="100" w:firstLine="0"/>
        <w:rPr>
          <w:rFonts w:ascii="Calibri" w:hAnsi="Calibri" w:cs="Calibri"/>
        </w:rPr>
      </w:pPr>
      <w:r w:rsidRPr="007D7F2C">
        <w:rPr>
          <w:rFonts w:ascii="Calibri" w:hAnsi="Calibri" w:cs="Calibri"/>
        </w:rPr>
        <w:t>Any outputs accepted for publication before the adoption of this policy are exempt.</w:t>
      </w:r>
    </w:p>
    <w:p w14:paraId="0ACD8E02" w14:textId="77777777" w:rsidR="004B4A25" w:rsidRPr="007D7F2C" w:rsidRDefault="004B4A25">
      <w:pPr>
        <w:rPr>
          <w:rFonts w:ascii="Calibri" w:hAnsi="Calibri" w:cs="Calibri"/>
        </w:rPr>
        <w:sectPr w:rsidR="004B4A25" w:rsidRPr="007D7F2C">
          <w:pgSz w:w="11910" w:h="16840"/>
          <w:pgMar w:top="1420" w:right="1220" w:bottom="280" w:left="1340" w:header="720" w:footer="720" w:gutter="0"/>
          <w:cols w:space="720"/>
        </w:sectPr>
      </w:pPr>
    </w:p>
    <w:p w14:paraId="0ACD8E03" w14:textId="77777777" w:rsidR="004B4A25" w:rsidRPr="007D7F2C" w:rsidRDefault="00D81628">
      <w:pPr>
        <w:pStyle w:val="Heading1"/>
        <w:spacing w:before="14"/>
        <w:rPr>
          <w:rFonts w:cs="Calibri"/>
        </w:rPr>
      </w:pPr>
      <w:bookmarkStart w:id="4" w:name="Research_Publications_and_Copyright_Poli"/>
      <w:bookmarkEnd w:id="4"/>
      <w:r w:rsidRPr="007D7F2C">
        <w:rPr>
          <w:rFonts w:cs="Calibri"/>
        </w:rPr>
        <w:t>Research Publications and Copyright Policy</w:t>
      </w:r>
    </w:p>
    <w:p w14:paraId="0ACD8E04" w14:textId="77777777" w:rsidR="004B4A25" w:rsidRPr="007D7F2C" w:rsidRDefault="004B4A25">
      <w:pPr>
        <w:spacing w:before="9"/>
        <w:rPr>
          <w:rFonts w:ascii="Calibri" w:eastAsia="Calibri" w:hAnsi="Calibri" w:cs="Calibri"/>
          <w:sz w:val="29"/>
          <w:szCs w:val="29"/>
        </w:rPr>
      </w:pPr>
    </w:p>
    <w:p w14:paraId="0ACD8E05"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Glasgow Caledonian University shares the commitment of UK Research and Innovation (UKRI), Coalition S, Wellcome and other external funders to enable immediate access for all to the outputs of publicly funded research.</w:t>
      </w:r>
    </w:p>
    <w:p w14:paraId="0ACD8E06" w14:textId="77777777" w:rsidR="004B4A25" w:rsidRPr="007D7F2C" w:rsidRDefault="004B4A25">
      <w:pPr>
        <w:spacing w:before="3"/>
        <w:rPr>
          <w:rFonts w:ascii="Calibri" w:eastAsia="Tahoma" w:hAnsi="Calibri" w:cs="Calibri"/>
          <w:sz w:val="24"/>
          <w:szCs w:val="24"/>
        </w:rPr>
      </w:pPr>
    </w:p>
    <w:p w14:paraId="0ACD8E07"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Glasgow Caledonian University confirms the current practice that members of staff and students own the copyright to their scholarly works.</w:t>
      </w:r>
    </w:p>
    <w:p w14:paraId="0ACD8E08" w14:textId="77777777" w:rsidR="004B4A25" w:rsidRPr="007D7F2C" w:rsidRDefault="004B4A25">
      <w:pPr>
        <w:spacing w:before="1"/>
        <w:rPr>
          <w:rFonts w:ascii="Calibri" w:eastAsia="Tahoma" w:hAnsi="Calibri" w:cs="Calibri"/>
          <w:sz w:val="24"/>
          <w:szCs w:val="24"/>
        </w:rPr>
      </w:pPr>
    </w:p>
    <w:p w14:paraId="0ACD8E09"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Glasgow Caledonian University recognises that the choice of the venue of publication is an academic matter. In determining where to submit, the University strongly recommends the following be taken into consideration:</w:t>
      </w:r>
    </w:p>
    <w:p w14:paraId="0ACD8E0A" w14:textId="77777777" w:rsidR="004B4A25" w:rsidRPr="007D7F2C" w:rsidRDefault="004B4A25">
      <w:pPr>
        <w:spacing w:before="10"/>
        <w:rPr>
          <w:rFonts w:ascii="Calibri" w:eastAsia="Tahoma" w:hAnsi="Calibri" w:cs="Calibri"/>
          <w:sz w:val="25"/>
          <w:szCs w:val="25"/>
        </w:rPr>
      </w:pPr>
    </w:p>
    <w:p w14:paraId="0ACD8E0B" w14:textId="77777777" w:rsidR="004B4A25" w:rsidRPr="007D7F2C" w:rsidRDefault="00D81628" w:rsidP="009A4081">
      <w:pPr>
        <w:pStyle w:val="BodyText"/>
        <w:numPr>
          <w:ilvl w:val="1"/>
          <w:numId w:val="1"/>
        </w:numPr>
        <w:tabs>
          <w:tab w:val="left" w:pos="993"/>
        </w:tabs>
        <w:ind w:hanging="832"/>
        <w:rPr>
          <w:rFonts w:ascii="Calibri" w:hAnsi="Calibri" w:cs="Calibri"/>
        </w:rPr>
      </w:pPr>
      <w:r w:rsidRPr="007D7F2C">
        <w:rPr>
          <w:rFonts w:ascii="Calibri" w:hAnsi="Calibri" w:cs="Calibri"/>
        </w:rPr>
        <w:t>Disciplinary coverage of the proposed place of publication</w:t>
      </w:r>
    </w:p>
    <w:p w14:paraId="0ACD8E0C" w14:textId="77777777" w:rsidR="004B4A25" w:rsidRPr="007D7F2C" w:rsidRDefault="00D81628" w:rsidP="009A4081">
      <w:pPr>
        <w:pStyle w:val="BodyText"/>
        <w:numPr>
          <w:ilvl w:val="1"/>
          <w:numId w:val="1"/>
        </w:numPr>
        <w:tabs>
          <w:tab w:val="left" w:pos="993"/>
        </w:tabs>
        <w:spacing w:before="11"/>
        <w:ind w:hanging="832"/>
        <w:rPr>
          <w:rFonts w:ascii="Calibri" w:hAnsi="Calibri" w:cs="Calibri"/>
        </w:rPr>
      </w:pPr>
      <w:r w:rsidRPr="007D7F2C">
        <w:rPr>
          <w:rFonts w:ascii="Calibri" w:hAnsi="Calibri" w:cs="Calibri"/>
        </w:rPr>
        <w:t>Capacity for timely publication</w:t>
      </w:r>
    </w:p>
    <w:p w14:paraId="0ACD8E0D" w14:textId="77777777" w:rsidR="004B4A25" w:rsidRPr="007D7F2C" w:rsidRDefault="00D81628" w:rsidP="009A4081">
      <w:pPr>
        <w:pStyle w:val="BodyText"/>
        <w:numPr>
          <w:ilvl w:val="1"/>
          <w:numId w:val="1"/>
        </w:numPr>
        <w:tabs>
          <w:tab w:val="left" w:pos="993"/>
        </w:tabs>
        <w:spacing w:before="16"/>
        <w:ind w:hanging="832"/>
        <w:rPr>
          <w:rFonts w:ascii="Calibri" w:hAnsi="Calibri" w:cs="Calibri"/>
        </w:rPr>
      </w:pPr>
      <w:r w:rsidRPr="007D7F2C">
        <w:rPr>
          <w:rFonts w:ascii="Calibri" w:hAnsi="Calibri" w:cs="Calibri"/>
        </w:rPr>
        <w:t>Reviewing and editorial standards</w:t>
      </w:r>
    </w:p>
    <w:p w14:paraId="0ACD8E0E" w14:textId="77777777" w:rsidR="004B4A25" w:rsidRPr="007D7F2C" w:rsidRDefault="00D81628" w:rsidP="009A4081">
      <w:pPr>
        <w:pStyle w:val="BodyText"/>
        <w:numPr>
          <w:ilvl w:val="1"/>
          <w:numId w:val="1"/>
        </w:numPr>
        <w:tabs>
          <w:tab w:val="left" w:pos="993"/>
        </w:tabs>
        <w:spacing w:before="16"/>
        <w:ind w:hanging="832"/>
        <w:rPr>
          <w:rFonts w:ascii="Calibri" w:hAnsi="Calibri" w:cs="Calibri"/>
        </w:rPr>
      </w:pPr>
      <w:r w:rsidRPr="007D7F2C">
        <w:rPr>
          <w:rFonts w:ascii="Calibri" w:hAnsi="Calibri" w:cs="Calibri"/>
        </w:rPr>
        <w:t>Other relevant discipline-specific factors</w:t>
      </w:r>
    </w:p>
    <w:p w14:paraId="0ACD8E0F" w14:textId="77777777" w:rsidR="004B4A25" w:rsidRPr="007D7F2C" w:rsidRDefault="00D81628" w:rsidP="009A4081">
      <w:pPr>
        <w:pStyle w:val="BodyText"/>
        <w:numPr>
          <w:ilvl w:val="1"/>
          <w:numId w:val="1"/>
        </w:numPr>
        <w:tabs>
          <w:tab w:val="left" w:pos="993"/>
        </w:tabs>
        <w:spacing w:before="16"/>
        <w:ind w:hanging="832"/>
        <w:rPr>
          <w:rFonts w:ascii="Calibri" w:hAnsi="Calibri" w:cs="Calibri"/>
        </w:rPr>
      </w:pPr>
      <w:r w:rsidRPr="007D7F2C">
        <w:rPr>
          <w:rFonts w:ascii="Calibri" w:hAnsi="Calibri" w:cs="Calibri"/>
        </w:rPr>
        <w:t>Compliance with funder and institutional open access requirements.</w:t>
      </w:r>
    </w:p>
    <w:p w14:paraId="0ACD8E10" w14:textId="77777777" w:rsidR="004B4A25" w:rsidRPr="007D7F2C" w:rsidRDefault="004B4A25">
      <w:pPr>
        <w:spacing w:before="2"/>
        <w:rPr>
          <w:rFonts w:ascii="Calibri" w:eastAsia="Tahoma" w:hAnsi="Calibri" w:cs="Calibri"/>
          <w:sz w:val="24"/>
          <w:szCs w:val="24"/>
        </w:rPr>
      </w:pPr>
    </w:p>
    <w:p w14:paraId="0ACD8E11" w14:textId="77777777" w:rsidR="004B4A25" w:rsidRPr="007D7F2C" w:rsidRDefault="00D81628" w:rsidP="009A4081">
      <w:pPr>
        <w:pStyle w:val="BodyText"/>
        <w:spacing w:line="242" w:lineRule="auto"/>
        <w:ind w:left="567" w:right="547" w:firstLine="0"/>
        <w:rPr>
          <w:rFonts w:ascii="Calibri" w:hAnsi="Calibri" w:cs="Calibri"/>
        </w:rPr>
      </w:pPr>
      <w:r w:rsidRPr="007D7F2C">
        <w:rPr>
          <w:rFonts w:ascii="Calibri" w:hAnsi="Calibri" w:cs="Calibri"/>
        </w:rPr>
        <w:t>In accordance with the San Francisco Declaration on Research Assessment (DORA), of which Glasgow Caledonian University is a signatory, journal-based metrics should be used responsibly and as part of a wider range of metrics.</w:t>
      </w:r>
    </w:p>
    <w:p w14:paraId="0ACD8E12" w14:textId="77777777" w:rsidR="004B4A25" w:rsidRPr="007D7F2C" w:rsidRDefault="004B4A25">
      <w:pPr>
        <w:spacing w:before="3"/>
        <w:rPr>
          <w:rFonts w:ascii="Calibri" w:eastAsia="Tahoma" w:hAnsi="Calibri" w:cs="Calibri"/>
          <w:sz w:val="24"/>
          <w:szCs w:val="24"/>
        </w:rPr>
      </w:pPr>
    </w:p>
    <w:p w14:paraId="0ACD8E14" w14:textId="210D06E5" w:rsidR="004B4A25" w:rsidRPr="007D7F2C" w:rsidRDefault="00D81628" w:rsidP="009A4081">
      <w:pPr>
        <w:pStyle w:val="BodyText"/>
        <w:numPr>
          <w:ilvl w:val="0"/>
          <w:numId w:val="1"/>
        </w:numPr>
        <w:spacing w:line="242" w:lineRule="auto"/>
        <w:ind w:left="567" w:right="547" w:hanging="425"/>
        <w:rPr>
          <w:rFonts w:ascii="Calibri" w:hAnsi="Calibri" w:cs="Calibri"/>
        </w:rPr>
      </w:pPr>
      <w:r w:rsidRPr="007D7F2C">
        <w:rPr>
          <w:rFonts w:ascii="Calibri" w:eastAsia="Trebuchet MS" w:hAnsi="Calibri" w:cs="Calibri"/>
        </w:rPr>
        <w:t xml:space="preserve">Authors must </w:t>
      </w:r>
      <w:r w:rsidRPr="007D7F2C">
        <w:rPr>
          <w:rFonts w:ascii="Calibri" w:hAnsi="Calibri" w:cs="Calibri"/>
        </w:rPr>
        <w:t>comply</w:t>
      </w:r>
      <w:r w:rsidRPr="007D7F2C">
        <w:rPr>
          <w:rFonts w:ascii="Calibri" w:eastAsia="Trebuchet MS" w:hAnsi="Calibri" w:cs="Calibri"/>
        </w:rPr>
        <w:t xml:space="preserve"> with their funders’ policies relating to open access and</w:t>
      </w:r>
      <w:r w:rsidR="009A4081" w:rsidRPr="007D7F2C">
        <w:rPr>
          <w:rFonts w:ascii="Calibri" w:eastAsia="Trebuchet MS" w:hAnsi="Calibri" w:cs="Calibri"/>
        </w:rPr>
        <w:t xml:space="preserve"> </w:t>
      </w:r>
      <w:r w:rsidRPr="007D7F2C">
        <w:rPr>
          <w:rFonts w:ascii="Calibri" w:hAnsi="Calibri" w:cs="Calibri"/>
        </w:rPr>
        <w:t>research data management.</w:t>
      </w:r>
    </w:p>
    <w:p w14:paraId="0ACD8E15" w14:textId="77777777" w:rsidR="004B4A25" w:rsidRPr="007D7F2C" w:rsidRDefault="004B4A25">
      <w:pPr>
        <w:spacing w:before="6"/>
        <w:rPr>
          <w:rFonts w:ascii="Calibri" w:eastAsia="Tahoma" w:hAnsi="Calibri" w:cs="Calibri"/>
          <w:sz w:val="24"/>
          <w:szCs w:val="24"/>
        </w:rPr>
      </w:pPr>
    </w:p>
    <w:p w14:paraId="0ACD8E16"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should register for an Open Researcher and Contributor ID (ORCID) and ensure it is recorded on their employee record in the HR database or on their student record in the Student Information Management System (SIMS). Authors should include their ORCID on any personal webpage, when submitting publications, when applying for grants, and in any other research workflow to ensure that the individual is credited for their work and that the correct institutional affiliation is achieved. Authors are strongly</w:t>
      </w:r>
      <w:r w:rsidRPr="007D7F2C">
        <w:rPr>
          <w:rFonts w:ascii="Calibri" w:hAnsi="Calibri" w:cs="Calibri"/>
        </w:rPr>
        <w:t xml:space="preserve"> encouraged to approve </w:t>
      </w:r>
      <w:r w:rsidRPr="007D7F2C">
        <w:rPr>
          <w:rFonts w:ascii="Calibri" w:eastAsia="Trebuchet MS" w:hAnsi="Calibri" w:cs="Calibri"/>
        </w:rPr>
        <w:t xml:space="preserve">the export of data from GCU’s institutional repository </w:t>
      </w:r>
      <w:r w:rsidRPr="007D7F2C">
        <w:rPr>
          <w:rFonts w:ascii="Calibri" w:hAnsi="Calibri" w:cs="Calibri"/>
        </w:rPr>
        <w:t>to their ORCID.</w:t>
      </w:r>
    </w:p>
    <w:p w14:paraId="0ACD8E17" w14:textId="77777777" w:rsidR="004B4A25" w:rsidRPr="007D7F2C" w:rsidRDefault="004B4A25">
      <w:pPr>
        <w:spacing w:before="11"/>
        <w:rPr>
          <w:rFonts w:ascii="Calibri" w:eastAsia="Tahoma" w:hAnsi="Calibri" w:cs="Calibri"/>
          <w:sz w:val="23"/>
          <w:szCs w:val="23"/>
        </w:rPr>
      </w:pPr>
    </w:p>
    <w:p w14:paraId="0ACD8E18" w14:textId="77777777" w:rsidR="004B4A25" w:rsidRPr="007D7F2C" w:rsidRDefault="00D81628" w:rsidP="00F065D1">
      <w:pPr>
        <w:pStyle w:val="BodyText"/>
        <w:numPr>
          <w:ilvl w:val="0"/>
          <w:numId w:val="1"/>
        </w:numPr>
        <w:spacing w:line="242" w:lineRule="auto"/>
        <w:ind w:left="567" w:right="547" w:hanging="425"/>
        <w:rPr>
          <w:rFonts w:ascii="Calibri" w:eastAsia="Trebuchet MS" w:hAnsi="Calibri" w:cs="Calibri"/>
        </w:rPr>
      </w:pPr>
      <w:r w:rsidRPr="007D7F2C">
        <w:rPr>
          <w:rFonts w:ascii="Calibri" w:hAnsi="Calibri" w:cs="Calibri"/>
        </w:rPr>
        <w:t xml:space="preserve">Authors should use an address in the form below when submitting an item for publication. As a minimum, a standardised institutional affiliation </w:t>
      </w:r>
      <w:r w:rsidRPr="007D7F2C">
        <w:rPr>
          <w:rFonts w:ascii="Calibri" w:eastAsia="Trebuchet MS" w:hAnsi="Calibri" w:cs="Calibri"/>
        </w:rPr>
        <w:t>“</w:t>
      </w:r>
      <w:r w:rsidRPr="007D7F2C">
        <w:rPr>
          <w:rFonts w:ascii="Calibri" w:hAnsi="Calibri" w:cs="Calibri"/>
        </w:rPr>
        <w:t>Glasgow Caledonian University</w:t>
      </w:r>
      <w:r w:rsidRPr="007D7F2C">
        <w:rPr>
          <w:rFonts w:ascii="Calibri" w:eastAsia="Trebuchet MS" w:hAnsi="Calibri" w:cs="Calibri"/>
        </w:rPr>
        <w:t>” must be used, but the following format is preferred:</w:t>
      </w:r>
    </w:p>
    <w:p w14:paraId="0ACD8E19" w14:textId="77777777" w:rsidR="004B4A25" w:rsidRPr="007D7F2C" w:rsidRDefault="004B4A25">
      <w:pPr>
        <w:spacing w:before="1"/>
        <w:rPr>
          <w:rFonts w:ascii="Calibri" w:eastAsia="Trebuchet MS" w:hAnsi="Calibri" w:cs="Calibri"/>
          <w:sz w:val="26"/>
          <w:szCs w:val="26"/>
        </w:rPr>
      </w:pPr>
    </w:p>
    <w:p w14:paraId="0ACD8E1A" w14:textId="77777777" w:rsidR="004B4A25" w:rsidRPr="007D7F2C" w:rsidRDefault="00D81628" w:rsidP="00BF3D09">
      <w:pPr>
        <w:spacing w:line="249" w:lineRule="auto"/>
        <w:ind w:left="567" w:right="159"/>
        <w:rPr>
          <w:rFonts w:ascii="Calibri" w:eastAsia="Trebuchet MS" w:hAnsi="Calibri" w:cs="Calibri"/>
          <w:sz w:val="24"/>
          <w:szCs w:val="24"/>
        </w:rPr>
      </w:pPr>
      <w:r w:rsidRPr="007D7F2C">
        <w:rPr>
          <w:rFonts w:ascii="Calibri" w:hAnsi="Calibri" w:cs="Calibri"/>
          <w:b/>
          <w:sz w:val="24"/>
        </w:rPr>
        <w:t>&lt;Centre/Department&gt;, &lt;School&gt;, &lt;Glasgow Caledonian University&gt;, &lt;Postal Address&gt;.</w:t>
      </w:r>
    </w:p>
    <w:p w14:paraId="0ACD8E1B" w14:textId="77777777" w:rsidR="004B4A25" w:rsidRPr="007D7F2C" w:rsidRDefault="004B4A25">
      <w:pPr>
        <w:spacing w:before="7"/>
        <w:rPr>
          <w:rFonts w:ascii="Calibri" w:eastAsia="Trebuchet MS" w:hAnsi="Calibri" w:cs="Calibri"/>
          <w:b/>
          <w:bCs/>
          <w:sz w:val="24"/>
          <w:szCs w:val="24"/>
        </w:rPr>
      </w:pPr>
    </w:p>
    <w:p w14:paraId="0ACD8E1C" w14:textId="5DEA5F41"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 xml:space="preserve">Authors should </w:t>
      </w:r>
      <w:r w:rsidRPr="007D7F2C">
        <w:rPr>
          <w:rFonts w:ascii="Calibri" w:eastAsia="Trebuchet MS" w:hAnsi="Calibri" w:cs="Calibri"/>
        </w:rPr>
        <w:t xml:space="preserve">specify authors’ contributions in all research outputs to ensure individuals’ roles are identifiable and duly recognised. </w:t>
      </w:r>
      <w:r w:rsidRPr="007D7F2C">
        <w:rPr>
          <w:rFonts w:ascii="Calibri" w:hAnsi="Calibri" w:cs="Calibri"/>
        </w:rPr>
        <w:t xml:space="preserve">Whenever possible authors are encouraged to use the Contributor Role Taxonomy (CRediT) to describe contributions:  </w:t>
      </w:r>
      <w:hyperlink r:id="rId6" w:history="1">
        <w:r w:rsidR="004B3501" w:rsidRPr="00FC0D3E">
          <w:rPr>
            <w:rStyle w:val="Hyperlink"/>
            <w:rFonts w:ascii="Calibri" w:hAnsi="Calibri" w:cs="Calibri"/>
          </w:rPr>
          <w:t>https://credit.niso.org/</w:t>
        </w:r>
      </w:hyperlink>
      <w:r w:rsidRPr="007D7F2C">
        <w:rPr>
          <w:rFonts w:ascii="Calibri" w:hAnsi="Calibri" w:cs="Calibri"/>
        </w:rPr>
        <w:t>.</w:t>
      </w:r>
    </w:p>
    <w:p w14:paraId="0ACD8E1D" w14:textId="77777777" w:rsidR="004B4A25" w:rsidRPr="007D7F2C" w:rsidRDefault="004B4A25">
      <w:pPr>
        <w:spacing w:line="239" w:lineRule="auto"/>
        <w:rPr>
          <w:rFonts w:ascii="Calibri" w:hAnsi="Calibri" w:cs="Calibri"/>
        </w:rPr>
        <w:sectPr w:rsidR="004B4A25" w:rsidRPr="007D7F2C">
          <w:pgSz w:w="11910" w:h="16840"/>
          <w:pgMar w:top="1420" w:right="1200" w:bottom="280" w:left="1340" w:header="720" w:footer="720" w:gutter="0"/>
          <w:cols w:space="720"/>
        </w:sectPr>
      </w:pPr>
    </w:p>
    <w:p w14:paraId="0ACD8E1E"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must include a Data Access Statement in all research outputs even where there are no data associated with the publication, or the data are inaccessible. The statement informs readers where the associated underlying research materials are available and how they can be accessed.</w:t>
      </w:r>
    </w:p>
    <w:p w14:paraId="0ACD8E1F" w14:textId="77777777" w:rsidR="004B4A25" w:rsidRPr="007D7F2C" w:rsidRDefault="004B4A25">
      <w:pPr>
        <w:spacing w:before="2"/>
        <w:rPr>
          <w:rFonts w:ascii="Calibri" w:eastAsia="Tahoma" w:hAnsi="Calibri" w:cs="Calibri"/>
          <w:sz w:val="24"/>
          <w:szCs w:val="24"/>
        </w:rPr>
      </w:pPr>
    </w:p>
    <w:p w14:paraId="0ACD8E20"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must acknowledge the source of any grant funding associated with a research output. Where the grant was awarded to GCU information about the grant should also be linked, by the author, to the record of the publication in Glasgow Caledonian University’s institutional repository.</w:t>
      </w:r>
    </w:p>
    <w:p w14:paraId="0ACD8E21" w14:textId="77777777" w:rsidR="004B4A25" w:rsidRPr="007D7F2C" w:rsidRDefault="004B4A25">
      <w:pPr>
        <w:spacing w:before="10"/>
        <w:rPr>
          <w:rFonts w:ascii="Calibri" w:eastAsia="Tahoma" w:hAnsi="Calibri" w:cs="Calibri"/>
          <w:sz w:val="23"/>
          <w:szCs w:val="23"/>
        </w:rPr>
      </w:pPr>
    </w:p>
    <w:p w14:paraId="0ACD8E22"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 xml:space="preserve">Authors must record bibliographic details of all research outputs in the </w:t>
      </w:r>
      <w:r w:rsidRPr="007D7F2C">
        <w:rPr>
          <w:rFonts w:ascii="Calibri" w:eastAsia="Trebuchet MS" w:hAnsi="Calibri" w:cs="Calibri"/>
        </w:rPr>
        <w:t xml:space="preserve">University’s institutional repository. For new outputs this must be done as soon as </w:t>
      </w:r>
      <w:r w:rsidRPr="007D7F2C">
        <w:rPr>
          <w:rFonts w:ascii="Calibri" w:hAnsi="Calibri" w:cs="Calibri"/>
        </w:rPr>
        <w:t xml:space="preserve">possible after acceptance for publication. When creating the record in the </w:t>
      </w:r>
      <w:r w:rsidRPr="007D7F2C">
        <w:rPr>
          <w:rFonts w:ascii="Calibri" w:eastAsia="Trebuchet MS" w:hAnsi="Calibri" w:cs="Calibri"/>
        </w:rPr>
        <w:t>University’s institution</w:t>
      </w:r>
      <w:r w:rsidRPr="007D7F2C">
        <w:rPr>
          <w:rFonts w:ascii="Calibri" w:hAnsi="Calibri" w:cs="Calibri"/>
        </w:rPr>
        <w:t>al repository, authors should complete the appropriate fields to confirm if a data access and a rights retention statement have been included in the output.</w:t>
      </w:r>
    </w:p>
    <w:p w14:paraId="0ACD8E23" w14:textId="77777777" w:rsidR="004B4A25" w:rsidRPr="007D7F2C" w:rsidRDefault="004B4A25">
      <w:pPr>
        <w:spacing w:before="1"/>
        <w:rPr>
          <w:rFonts w:ascii="Calibri" w:eastAsia="Tahoma" w:hAnsi="Calibri" w:cs="Calibri"/>
          <w:sz w:val="24"/>
          <w:szCs w:val="24"/>
        </w:rPr>
      </w:pPr>
    </w:p>
    <w:p w14:paraId="0ACD8E24" w14:textId="6775425A"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must deposit an electronic copy of the Author Accepted Manuscript</w:t>
      </w:r>
      <w:r w:rsidR="00AB711D" w:rsidRPr="007D7F2C">
        <w:rPr>
          <w:rFonts w:ascii="Calibri" w:hAnsi="Calibri" w:cs="Calibri"/>
        </w:rPr>
        <w:t xml:space="preserve"> </w:t>
      </w:r>
      <w:r w:rsidRPr="007D7F2C">
        <w:rPr>
          <w:rFonts w:ascii="Calibri" w:hAnsi="Calibri" w:cs="Calibri"/>
        </w:rPr>
        <w:t xml:space="preserve">(AAM), or equivalent, </w:t>
      </w:r>
      <w:r w:rsidRPr="007D7F2C">
        <w:rPr>
          <w:rFonts w:ascii="Calibri" w:eastAsia="Trebuchet MS" w:hAnsi="Calibri" w:cs="Calibri"/>
        </w:rPr>
        <w:t xml:space="preserve">of each output in the University’s institutional repository. </w:t>
      </w:r>
      <w:r w:rsidR="002577BB" w:rsidRPr="007D7F2C">
        <w:rPr>
          <w:rFonts w:ascii="Calibri" w:eastAsia="Trebuchet MS" w:hAnsi="Calibri" w:cs="Calibri"/>
        </w:rPr>
        <w:t>F</w:t>
      </w:r>
      <w:r w:rsidRPr="007D7F2C">
        <w:rPr>
          <w:rFonts w:ascii="Calibri" w:eastAsia="Trebuchet MS" w:hAnsi="Calibri" w:cs="Calibri"/>
        </w:rPr>
        <w:t xml:space="preserve">or </w:t>
      </w:r>
      <w:r w:rsidRPr="007D7F2C">
        <w:rPr>
          <w:rFonts w:ascii="Calibri" w:hAnsi="Calibri" w:cs="Calibri"/>
        </w:rPr>
        <w:t>new outputs this must be deposited as soon as possible after acceptance for publication. Where possible, bibliographic details and an AAM should be deposited simultaneously. AAMs are deposited at no charge to Glasgow Caledonian University and should be in an appropriate electronic format (such as docx or PDF).</w:t>
      </w:r>
    </w:p>
    <w:p w14:paraId="0ACD8E25" w14:textId="77777777" w:rsidR="004B4A25" w:rsidRPr="007D7F2C" w:rsidRDefault="004B4A25">
      <w:pPr>
        <w:rPr>
          <w:rFonts w:ascii="Calibri" w:eastAsia="Tahoma" w:hAnsi="Calibri" w:cs="Calibri"/>
          <w:sz w:val="24"/>
          <w:szCs w:val="24"/>
        </w:rPr>
      </w:pPr>
    </w:p>
    <w:p w14:paraId="0ACD8E26" w14:textId="77777777" w:rsidR="004B4A25" w:rsidRPr="007D7F2C" w:rsidRDefault="00D81628">
      <w:pPr>
        <w:pStyle w:val="Heading2"/>
        <w:spacing w:before="173"/>
        <w:rPr>
          <w:rFonts w:cs="Calibri"/>
        </w:rPr>
      </w:pPr>
      <w:bookmarkStart w:id="5" w:name="Scholarly_Articles"/>
      <w:bookmarkEnd w:id="5"/>
      <w:r w:rsidRPr="007D7F2C">
        <w:rPr>
          <w:rFonts w:cs="Calibri"/>
        </w:rPr>
        <w:t>Scholarly Articles</w:t>
      </w:r>
    </w:p>
    <w:p w14:paraId="0ACD8E27" w14:textId="77777777" w:rsidR="004B4A25" w:rsidRPr="007D7F2C" w:rsidRDefault="004B4A25">
      <w:pPr>
        <w:spacing w:before="10"/>
        <w:rPr>
          <w:rFonts w:ascii="Calibri" w:eastAsia="Calibri" w:hAnsi="Calibri" w:cs="Calibri"/>
          <w:sz w:val="29"/>
          <w:szCs w:val="29"/>
        </w:rPr>
      </w:pPr>
    </w:p>
    <w:p w14:paraId="0ACD8E28"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 xml:space="preserve">Authors must retain the necessary rights to make the AAM of scholarly articles publicly available under the terms of a Creative Commons Attribution (CC BY) licence. Scholarly articles are defined as research articles, including reviews and conference papers. See Appendix 1 </w:t>
      </w:r>
      <w:r w:rsidRPr="007D7F2C">
        <w:rPr>
          <w:rFonts w:ascii="Calibri" w:eastAsia="Trebuchet MS" w:hAnsi="Calibri" w:cs="Calibri"/>
        </w:rPr>
        <w:t xml:space="preserve">– </w:t>
      </w:r>
      <w:r w:rsidRPr="007D7F2C">
        <w:rPr>
          <w:rFonts w:ascii="Calibri" w:hAnsi="Calibri" w:cs="Calibri"/>
        </w:rPr>
        <w:t>Rights Retention for recommended wording to include in manuscript submissions.</w:t>
      </w:r>
    </w:p>
    <w:p w14:paraId="334603BC" w14:textId="77777777" w:rsidR="005A16EF" w:rsidRPr="007D7F2C" w:rsidRDefault="005A16EF" w:rsidP="005A16EF">
      <w:pPr>
        <w:pStyle w:val="BodyText"/>
        <w:spacing w:line="242" w:lineRule="auto"/>
        <w:ind w:left="142" w:right="547" w:firstLine="0"/>
        <w:rPr>
          <w:rFonts w:ascii="Calibri" w:hAnsi="Calibri" w:cs="Calibri"/>
        </w:rPr>
      </w:pPr>
    </w:p>
    <w:p w14:paraId="0ACD8E2A" w14:textId="6FF16190" w:rsidR="004B4A25" w:rsidRPr="007D7F2C" w:rsidRDefault="00D81628" w:rsidP="005A16EF">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grant Glasgow Caledonian University a non</w:t>
      </w:r>
      <w:r w:rsidRPr="007D7F2C">
        <w:rPr>
          <w:rFonts w:ascii="Calibri" w:eastAsia="Cambria Math" w:hAnsi="Calibri" w:cs="Calibri"/>
        </w:rPr>
        <w:t>‐</w:t>
      </w:r>
      <w:r w:rsidRPr="007D7F2C">
        <w:rPr>
          <w:rFonts w:ascii="Calibri" w:hAnsi="Calibri" w:cs="Calibri"/>
        </w:rPr>
        <w:t>exclusive, irrevocable, worldwide licence to make manuscripts of their scholarly articles publicly</w:t>
      </w:r>
      <w:r w:rsidR="005A16EF" w:rsidRPr="007D7F2C">
        <w:rPr>
          <w:rFonts w:ascii="Calibri" w:hAnsi="Calibri" w:cs="Calibri"/>
        </w:rPr>
        <w:t xml:space="preserve"> </w:t>
      </w:r>
      <w:r w:rsidRPr="007D7F2C">
        <w:rPr>
          <w:rFonts w:ascii="Calibri" w:hAnsi="Calibri" w:cs="Calibri"/>
        </w:rPr>
        <w:t>available under the terms of a Creative Commons Attribution (CC BY) licence, or a more permissive licence.</w:t>
      </w:r>
    </w:p>
    <w:p w14:paraId="0ACD8E2B" w14:textId="77777777" w:rsidR="004B4A25" w:rsidRPr="007D7F2C" w:rsidRDefault="004B4A25">
      <w:pPr>
        <w:spacing w:before="12"/>
        <w:rPr>
          <w:rFonts w:ascii="Calibri" w:eastAsia="Tahoma" w:hAnsi="Calibri" w:cs="Calibri"/>
          <w:sz w:val="23"/>
          <w:szCs w:val="23"/>
        </w:rPr>
      </w:pPr>
    </w:p>
    <w:p w14:paraId="0ACD8E2C"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Where copyright allows and there are no confidentiality or commercial constraints, Glasgow Caledonian University will make the AAM accessible to the public on the date of first online publication (or the conference end date for conference proceedings) under a Creative Commons Attribution (CC BY) licence.</w:t>
      </w:r>
    </w:p>
    <w:p w14:paraId="0ACD8E2D" w14:textId="77777777" w:rsidR="004B4A25" w:rsidRPr="007D7F2C" w:rsidRDefault="004B4A25">
      <w:pPr>
        <w:spacing w:line="243" w:lineRule="auto"/>
        <w:rPr>
          <w:rFonts w:ascii="Calibri" w:hAnsi="Calibri" w:cs="Calibri"/>
        </w:rPr>
        <w:sectPr w:rsidR="004B4A25" w:rsidRPr="007D7F2C">
          <w:pgSz w:w="11910" w:h="16840"/>
          <w:pgMar w:top="1600" w:right="1200" w:bottom="280" w:left="1340" w:header="720" w:footer="720" w:gutter="0"/>
          <w:cols w:space="720"/>
        </w:sectPr>
      </w:pPr>
    </w:p>
    <w:p w14:paraId="0ACD8E2E" w14:textId="77777777" w:rsidR="004B4A25" w:rsidRPr="007D7F2C" w:rsidRDefault="00D81628">
      <w:pPr>
        <w:pStyle w:val="Heading2"/>
        <w:rPr>
          <w:rFonts w:cs="Calibri"/>
        </w:rPr>
      </w:pPr>
      <w:bookmarkStart w:id="6" w:name="Longform_Publications"/>
      <w:bookmarkEnd w:id="6"/>
      <w:r w:rsidRPr="007D7F2C">
        <w:rPr>
          <w:rFonts w:cs="Calibri"/>
        </w:rPr>
        <w:t>Longform Publications</w:t>
      </w:r>
    </w:p>
    <w:p w14:paraId="0ACD8E2F" w14:textId="77777777" w:rsidR="004B4A25" w:rsidRPr="007D7F2C" w:rsidRDefault="004B4A25">
      <w:pPr>
        <w:spacing w:before="5"/>
        <w:rPr>
          <w:rFonts w:ascii="Calibri" w:eastAsia="Calibri" w:hAnsi="Calibri" w:cs="Calibri"/>
          <w:sz w:val="29"/>
          <w:szCs w:val="29"/>
        </w:rPr>
      </w:pPr>
    </w:p>
    <w:p w14:paraId="0ACD8E30"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should endeavour to retain the necessary rights to make the manuscripts of certain longform work (monographs, edited collections and book chapters), publicly available under a Creative Commons licence, within 12 months of publication. Authors are encouraged to discuss these requirements with their publisher prior to signing a publishing agreement.</w:t>
      </w:r>
    </w:p>
    <w:p w14:paraId="2962DF7F" w14:textId="77777777" w:rsidR="00E26515" w:rsidRPr="007D7F2C" w:rsidRDefault="00E26515" w:rsidP="00E26515">
      <w:pPr>
        <w:pStyle w:val="BodyText"/>
        <w:spacing w:line="242" w:lineRule="auto"/>
        <w:ind w:left="142" w:right="547" w:firstLine="0"/>
        <w:rPr>
          <w:rFonts w:ascii="Calibri" w:hAnsi="Calibri" w:cs="Calibri"/>
        </w:rPr>
      </w:pPr>
    </w:p>
    <w:p w14:paraId="0ACD8E32" w14:textId="223317E5" w:rsidR="004B4A25" w:rsidRPr="007D7F2C" w:rsidRDefault="00D81628" w:rsidP="00E26515">
      <w:pPr>
        <w:pStyle w:val="BodyText"/>
        <w:numPr>
          <w:ilvl w:val="0"/>
          <w:numId w:val="1"/>
        </w:numPr>
        <w:spacing w:line="242" w:lineRule="auto"/>
        <w:ind w:left="567" w:right="547" w:hanging="425"/>
        <w:rPr>
          <w:rFonts w:ascii="Calibri" w:hAnsi="Calibri" w:cs="Calibri"/>
        </w:rPr>
      </w:pPr>
      <w:r w:rsidRPr="007D7F2C">
        <w:rPr>
          <w:rFonts w:ascii="Calibri" w:hAnsi="Calibri" w:cs="Calibri"/>
        </w:rPr>
        <w:t>Authors grant Glasgow Caledonian University a non</w:t>
      </w:r>
      <w:r w:rsidRPr="007D7F2C">
        <w:rPr>
          <w:rFonts w:ascii="Calibri" w:eastAsia="Cambria Math" w:hAnsi="Calibri" w:cs="Calibri"/>
        </w:rPr>
        <w:t>‐</w:t>
      </w:r>
      <w:r w:rsidRPr="007D7F2C">
        <w:rPr>
          <w:rFonts w:ascii="Calibri" w:hAnsi="Calibri" w:cs="Calibri"/>
        </w:rPr>
        <w:t>exclusive, irrevocable, worldwide licence to make manuscripts of their longform publications publicly</w:t>
      </w:r>
      <w:r w:rsidR="00E26515" w:rsidRPr="007D7F2C">
        <w:rPr>
          <w:rFonts w:ascii="Calibri" w:hAnsi="Calibri" w:cs="Calibri"/>
        </w:rPr>
        <w:t xml:space="preserve"> </w:t>
      </w:r>
      <w:r w:rsidRPr="007D7F2C">
        <w:rPr>
          <w:rFonts w:ascii="Calibri" w:hAnsi="Calibri" w:cs="Calibri"/>
        </w:rPr>
        <w:t>available under the terms of a Creative Commons licence.</w:t>
      </w:r>
    </w:p>
    <w:p w14:paraId="0ACD8E33" w14:textId="77777777" w:rsidR="004B4A25" w:rsidRPr="007D7F2C" w:rsidRDefault="004B4A25">
      <w:pPr>
        <w:spacing w:before="6"/>
        <w:rPr>
          <w:rFonts w:ascii="Calibri" w:eastAsia="Tahoma" w:hAnsi="Calibri" w:cs="Calibri"/>
          <w:sz w:val="24"/>
          <w:szCs w:val="24"/>
        </w:rPr>
      </w:pPr>
    </w:p>
    <w:p w14:paraId="0ACD8E34" w14:textId="77777777" w:rsidR="004B4A25" w:rsidRPr="007D7F2C" w:rsidRDefault="00D81628" w:rsidP="00F065D1">
      <w:pPr>
        <w:pStyle w:val="BodyText"/>
        <w:numPr>
          <w:ilvl w:val="0"/>
          <w:numId w:val="1"/>
        </w:numPr>
        <w:spacing w:line="242" w:lineRule="auto"/>
        <w:ind w:left="567" w:right="547" w:hanging="425"/>
        <w:rPr>
          <w:rFonts w:ascii="Calibri" w:hAnsi="Calibri" w:cs="Calibri"/>
        </w:rPr>
      </w:pPr>
      <w:r w:rsidRPr="007D7F2C">
        <w:rPr>
          <w:rFonts w:ascii="Calibri" w:hAnsi="Calibri" w:cs="Calibri"/>
        </w:rPr>
        <w:t>Where copyright allows and there are no confidentiality or commercial constraints, Glasgow Caledonian University will make the manuscript accessible to the public on the date of first online publication, and no later than 12 months after first publication, under a Creative Commons licence.</w:t>
      </w:r>
    </w:p>
    <w:p w14:paraId="0ACD8E35" w14:textId="77777777" w:rsidR="004B4A25" w:rsidRPr="007D7F2C" w:rsidRDefault="004B4A25">
      <w:pPr>
        <w:rPr>
          <w:rFonts w:ascii="Calibri" w:eastAsia="Tahoma" w:hAnsi="Calibri" w:cs="Calibri"/>
          <w:sz w:val="24"/>
          <w:szCs w:val="24"/>
        </w:rPr>
      </w:pPr>
    </w:p>
    <w:p w14:paraId="0ACD8E37" w14:textId="77777777" w:rsidR="004B4A25" w:rsidRPr="007D7F2C" w:rsidRDefault="004B4A25">
      <w:pPr>
        <w:spacing w:before="2"/>
        <w:rPr>
          <w:rFonts w:ascii="Calibri" w:eastAsia="Tahoma" w:hAnsi="Calibri" w:cs="Calibri"/>
          <w:sz w:val="31"/>
          <w:szCs w:val="31"/>
        </w:rPr>
      </w:pPr>
    </w:p>
    <w:p w14:paraId="0ACD8E38" w14:textId="77777777" w:rsidR="004B4A25" w:rsidRPr="007D7F2C" w:rsidRDefault="00D81628">
      <w:pPr>
        <w:pStyle w:val="Heading1"/>
        <w:rPr>
          <w:rFonts w:cs="Calibri"/>
        </w:rPr>
      </w:pPr>
      <w:bookmarkStart w:id="7" w:name="Rights_Retention_Opt-out"/>
      <w:bookmarkEnd w:id="7"/>
      <w:r w:rsidRPr="007D7F2C">
        <w:rPr>
          <w:rFonts w:cs="Calibri"/>
        </w:rPr>
        <w:t>Rights Retention Opt-out</w:t>
      </w:r>
    </w:p>
    <w:p w14:paraId="0ACD8E39" w14:textId="77777777" w:rsidR="004B4A25" w:rsidRPr="007D7F2C" w:rsidRDefault="004B4A25">
      <w:pPr>
        <w:spacing w:before="9"/>
        <w:rPr>
          <w:rFonts w:ascii="Calibri" w:eastAsia="Calibri" w:hAnsi="Calibri" w:cs="Calibri"/>
          <w:sz w:val="29"/>
          <w:szCs w:val="29"/>
        </w:rPr>
      </w:pPr>
    </w:p>
    <w:p w14:paraId="0ACD8E3A" w14:textId="77777777" w:rsidR="004B4A25" w:rsidRPr="007D7F2C" w:rsidRDefault="00D81628">
      <w:pPr>
        <w:pStyle w:val="BodyText"/>
        <w:spacing w:line="242" w:lineRule="auto"/>
        <w:ind w:left="100" w:right="138" w:firstLine="0"/>
        <w:rPr>
          <w:rFonts w:ascii="Calibri" w:hAnsi="Calibri" w:cs="Calibri"/>
        </w:rPr>
      </w:pPr>
      <w:r w:rsidRPr="007D7F2C">
        <w:rPr>
          <w:rFonts w:ascii="Calibri" w:hAnsi="Calibri" w:cs="Calibri"/>
        </w:rPr>
        <w:t>There may be exceptional circumstances where authors must opt out of the University Publications Policy rights retention requirement (point 12). For example, if an article contains substantial material where copyright is held by a third party that cannot be reproduced with a CC BY licence. Opting out may cause the research output to be non- compliant with funder and/or REF open access policies.</w:t>
      </w:r>
    </w:p>
    <w:p w14:paraId="0ACD8E3B" w14:textId="77777777" w:rsidR="004B4A25" w:rsidRPr="007D7F2C" w:rsidRDefault="004B4A25">
      <w:pPr>
        <w:spacing w:before="3"/>
        <w:rPr>
          <w:rFonts w:ascii="Calibri" w:eastAsia="Tahoma" w:hAnsi="Calibri" w:cs="Calibri"/>
          <w:sz w:val="24"/>
          <w:szCs w:val="24"/>
        </w:rPr>
      </w:pPr>
    </w:p>
    <w:p w14:paraId="0ACD8E3C" w14:textId="77777777" w:rsidR="004B4A25" w:rsidRPr="007D7F2C" w:rsidRDefault="00D81628">
      <w:pPr>
        <w:pStyle w:val="BodyText"/>
        <w:spacing w:line="244" w:lineRule="auto"/>
        <w:ind w:left="100" w:right="138" w:firstLine="0"/>
        <w:rPr>
          <w:rFonts w:ascii="Calibri" w:hAnsi="Calibri" w:cs="Calibri"/>
        </w:rPr>
      </w:pPr>
      <w:r w:rsidRPr="007D7F2C">
        <w:rPr>
          <w:rFonts w:ascii="Calibri" w:hAnsi="Calibri" w:cs="Calibri"/>
        </w:rPr>
        <w:t>Please contact the Library Research Team prior to submission if you think there are exceptional circumstances that will prevent you applying rights retention.</w:t>
      </w:r>
    </w:p>
    <w:p w14:paraId="0ACD8E3D" w14:textId="77777777" w:rsidR="004B4A25" w:rsidRPr="007D7F2C" w:rsidRDefault="004B4A25">
      <w:pPr>
        <w:rPr>
          <w:rFonts w:ascii="Calibri" w:eastAsia="Tahoma" w:hAnsi="Calibri" w:cs="Calibri"/>
          <w:sz w:val="24"/>
          <w:szCs w:val="24"/>
        </w:rPr>
      </w:pPr>
    </w:p>
    <w:p w14:paraId="0ACD8E3E" w14:textId="77777777" w:rsidR="004B4A25" w:rsidRPr="007D7F2C" w:rsidRDefault="00D81628">
      <w:pPr>
        <w:pStyle w:val="BodyText"/>
        <w:ind w:left="100" w:firstLine="0"/>
        <w:rPr>
          <w:rFonts w:ascii="Calibri" w:hAnsi="Calibri" w:cs="Calibri"/>
        </w:rPr>
      </w:pPr>
      <w:r w:rsidRPr="007D7F2C">
        <w:rPr>
          <w:rFonts w:ascii="Calibri" w:hAnsi="Calibri" w:cs="Calibri"/>
        </w:rPr>
        <w:t>Please note, authors cannot opt out of the requirement to deposit an electronic copy of</w:t>
      </w:r>
    </w:p>
    <w:p w14:paraId="0ACD8E3F" w14:textId="77777777" w:rsidR="004B4A25" w:rsidRPr="007D7F2C" w:rsidRDefault="00D81628">
      <w:pPr>
        <w:pStyle w:val="BodyText"/>
        <w:spacing w:before="5"/>
        <w:ind w:left="100" w:firstLine="0"/>
        <w:rPr>
          <w:rFonts w:ascii="Calibri" w:hAnsi="Calibri" w:cs="Calibri"/>
        </w:rPr>
      </w:pPr>
      <w:r w:rsidRPr="007D7F2C">
        <w:rPr>
          <w:rFonts w:ascii="Calibri" w:eastAsia="Trebuchet MS" w:hAnsi="Calibri" w:cs="Calibri"/>
        </w:rPr>
        <w:t>the AAM in the University’s institutional repository</w:t>
      </w:r>
      <w:r w:rsidRPr="007D7F2C">
        <w:rPr>
          <w:rFonts w:ascii="Calibri" w:hAnsi="Calibri" w:cs="Calibri"/>
        </w:rPr>
        <w:t>.</w:t>
      </w:r>
    </w:p>
    <w:p w14:paraId="0ACD8E40" w14:textId="77777777" w:rsidR="004B4A25" w:rsidRPr="007D7F2C" w:rsidRDefault="004B4A25">
      <w:pPr>
        <w:rPr>
          <w:rFonts w:ascii="Calibri" w:eastAsia="Tahoma" w:hAnsi="Calibri" w:cs="Calibri"/>
          <w:sz w:val="24"/>
          <w:szCs w:val="24"/>
        </w:rPr>
      </w:pPr>
    </w:p>
    <w:p w14:paraId="0ACD8E42" w14:textId="77777777" w:rsidR="004B4A25" w:rsidRPr="007D7F2C" w:rsidRDefault="004B4A25">
      <w:pPr>
        <w:spacing w:before="2"/>
        <w:rPr>
          <w:rFonts w:ascii="Calibri" w:eastAsia="Tahoma" w:hAnsi="Calibri" w:cs="Calibri"/>
          <w:sz w:val="31"/>
          <w:szCs w:val="31"/>
        </w:rPr>
      </w:pPr>
    </w:p>
    <w:p w14:paraId="0ACD8E43" w14:textId="77777777" w:rsidR="004B4A25" w:rsidRPr="007D7F2C" w:rsidRDefault="00D81628">
      <w:pPr>
        <w:pStyle w:val="Heading1"/>
        <w:rPr>
          <w:rFonts w:cs="Calibri"/>
        </w:rPr>
      </w:pPr>
      <w:bookmarkStart w:id="8" w:name="Policy_History"/>
      <w:bookmarkEnd w:id="8"/>
      <w:r w:rsidRPr="007D7F2C">
        <w:rPr>
          <w:rFonts w:cs="Calibri"/>
        </w:rPr>
        <w:t>Policy History</w:t>
      </w:r>
    </w:p>
    <w:p w14:paraId="0ACD8E44" w14:textId="77777777" w:rsidR="004B4A25" w:rsidRPr="007D7F2C" w:rsidRDefault="004B4A25">
      <w:pPr>
        <w:spacing w:before="9"/>
        <w:rPr>
          <w:rFonts w:ascii="Calibri" w:eastAsia="Calibri" w:hAnsi="Calibri" w:cs="Calibri"/>
          <w:sz w:val="29"/>
          <w:szCs w:val="29"/>
        </w:rPr>
      </w:pPr>
    </w:p>
    <w:p w14:paraId="0ACD8E45" w14:textId="77777777" w:rsidR="004B4A25" w:rsidRPr="007D7F2C" w:rsidRDefault="00D81628">
      <w:pPr>
        <w:pStyle w:val="BodyText"/>
        <w:spacing w:line="292" w:lineRule="exact"/>
        <w:ind w:left="100" w:firstLine="0"/>
        <w:rPr>
          <w:rFonts w:ascii="Calibri" w:eastAsia="Trebuchet MS" w:hAnsi="Calibri" w:cs="Calibri"/>
        </w:rPr>
      </w:pPr>
      <w:r w:rsidRPr="007D7F2C">
        <w:rPr>
          <w:rFonts w:ascii="Calibri" w:hAnsi="Calibri" w:cs="Calibri"/>
        </w:rPr>
        <w:t xml:space="preserve">This policy replaces in its entirety Glasgow Caledonian </w:t>
      </w:r>
      <w:r w:rsidRPr="007D7F2C">
        <w:rPr>
          <w:rFonts w:ascii="Calibri" w:eastAsia="Trebuchet MS" w:hAnsi="Calibri" w:cs="Calibri"/>
        </w:rPr>
        <w:t>University’s Policy on Open</w:t>
      </w:r>
    </w:p>
    <w:p w14:paraId="0ACD8E46" w14:textId="77777777" w:rsidR="004B4A25" w:rsidRPr="007D7F2C" w:rsidRDefault="00D81628">
      <w:pPr>
        <w:pStyle w:val="BodyText"/>
        <w:spacing w:line="288" w:lineRule="exact"/>
        <w:ind w:left="100" w:firstLine="0"/>
        <w:rPr>
          <w:rFonts w:ascii="Calibri" w:hAnsi="Calibri" w:cs="Calibri"/>
        </w:rPr>
      </w:pPr>
      <w:r w:rsidRPr="007D7F2C">
        <w:rPr>
          <w:rFonts w:ascii="Calibri" w:hAnsi="Calibri" w:cs="Calibri"/>
        </w:rPr>
        <w:t>Access to Research, approved by Senate in 2014.</w:t>
      </w:r>
    </w:p>
    <w:p w14:paraId="0ACD8E47" w14:textId="77777777" w:rsidR="004B4A25" w:rsidRPr="007D7F2C" w:rsidRDefault="004B4A25">
      <w:pPr>
        <w:spacing w:line="288" w:lineRule="exact"/>
        <w:rPr>
          <w:rFonts w:ascii="Calibri" w:hAnsi="Calibri" w:cs="Calibri"/>
        </w:rPr>
        <w:sectPr w:rsidR="004B4A25" w:rsidRPr="007D7F2C">
          <w:pgSz w:w="11910" w:h="16840"/>
          <w:pgMar w:top="1420" w:right="1260" w:bottom="280" w:left="1340" w:header="720" w:footer="720" w:gutter="0"/>
          <w:cols w:space="720"/>
        </w:sectPr>
      </w:pPr>
    </w:p>
    <w:p w14:paraId="0ACD8E48" w14:textId="77777777" w:rsidR="004B4A25" w:rsidRPr="007D7F2C" w:rsidRDefault="00D81628">
      <w:pPr>
        <w:pStyle w:val="Heading1"/>
        <w:spacing w:before="14"/>
        <w:rPr>
          <w:rFonts w:cs="Calibri"/>
        </w:rPr>
      </w:pPr>
      <w:bookmarkStart w:id="9" w:name="Appendix_1_–_Rights_Retention"/>
      <w:bookmarkEnd w:id="9"/>
      <w:r w:rsidRPr="007D7F2C">
        <w:rPr>
          <w:rFonts w:cs="Calibri"/>
        </w:rPr>
        <w:t>Appendix 1 – Rights Retention</w:t>
      </w:r>
    </w:p>
    <w:p w14:paraId="0ACD8E49" w14:textId="77777777" w:rsidR="004B4A25" w:rsidRPr="007D7F2C" w:rsidRDefault="004B4A25">
      <w:pPr>
        <w:spacing w:before="9"/>
        <w:rPr>
          <w:rFonts w:ascii="Calibri" w:eastAsia="Calibri" w:hAnsi="Calibri" w:cs="Calibri"/>
          <w:sz w:val="29"/>
          <w:szCs w:val="29"/>
        </w:rPr>
      </w:pPr>
    </w:p>
    <w:p w14:paraId="0ACD8E4A" w14:textId="77777777" w:rsidR="004B4A25" w:rsidRPr="007D7F2C" w:rsidRDefault="00D81628">
      <w:pPr>
        <w:pStyle w:val="BodyText"/>
        <w:ind w:left="100" w:right="248" w:firstLine="0"/>
        <w:rPr>
          <w:rFonts w:ascii="Calibri" w:hAnsi="Calibri" w:cs="Calibri"/>
        </w:rPr>
      </w:pPr>
      <w:r w:rsidRPr="007D7F2C">
        <w:rPr>
          <w:rFonts w:ascii="Calibri" w:hAnsi="Calibri" w:cs="Calibri"/>
        </w:rPr>
        <w:t>Scholarly outputs</w:t>
      </w:r>
      <w:r w:rsidRPr="007D7F2C">
        <w:rPr>
          <w:rFonts w:ascii="Calibri" w:hAnsi="Calibri" w:cs="Calibri"/>
        </w:rPr>
        <w:t xml:space="preserve"> should include the following rights retention statement in the funding acknowledgement section of the manuscript and any accompanying cover letter/note:</w:t>
      </w:r>
    </w:p>
    <w:p w14:paraId="0ACD8E4B" w14:textId="77777777" w:rsidR="004B4A25" w:rsidRPr="007D7F2C" w:rsidRDefault="004B4A25">
      <w:pPr>
        <w:spacing w:before="1"/>
        <w:rPr>
          <w:rFonts w:ascii="Calibri" w:eastAsia="Tahoma" w:hAnsi="Calibri" w:cs="Calibri"/>
          <w:sz w:val="26"/>
          <w:szCs w:val="26"/>
        </w:rPr>
      </w:pPr>
    </w:p>
    <w:p w14:paraId="0ACD8E4C" w14:textId="77777777" w:rsidR="004B4A25" w:rsidRPr="007D7F2C" w:rsidRDefault="00D81628">
      <w:pPr>
        <w:pStyle w:val="BodyText"/>
        <w:spacing w:line="246" w:lineRule="auto"/>
        <w:ind w:left="100" w:right="193" w:firstLine="0"/>
        <w:rPr>
          <w:rFonts w:ascii="Calibri" w:eastAsia="Trebuchet MS" w:hAnsi="Calibri" w:cs="Calibri"/>
        </w:rPr>
      </w:pPr>
      <w:r w:rsidRPr="007D7F2C">
        <w:rPr>
          <w:rFonts w:ascii="Calibri" w:eastAsia="Trebuchet MS" w:hAnsi="Calibri" w:cs="Calibri"/>
        </w:rPr>
        <w:t xml:space="preserve">“For the purpose of open access, the author has applied a Creative Commons Attribution </w:t>
      </w:r>
      <w:r w:rsidRPr="007D7F2C">
        <w:rPr>
          <w:rFonts w:ascii="Calibri" w:hAnsi="Calibri" w:cs="Calibri"/>
        </w:rPr>
        <w:t xml:space="preserve">(CC BY) licence to any Author Accepted Manuscript version arising from this </w:t>
      </w:r>
      <w:r w:rsidRPr="007D7F2C">
        <w:rPr>
          <w:rFonts w:ascii="Calibri" w:eastAsia="Trebuchet MS" w:hAnsi="Calibri" w:cs="Calibri"/>
        </w:rPr>
        <w:t>submission.”</w:t>
      </w:r>
    </w:p>
    <w:p w14:paraId="0ACD8E4D" w14:textId="77777777" w:rsidR="004B4A25" w:rsidRPr="007D7F2C" w:rsidRDefault="004B4A25">
      <w:pPr>
        <w:spacing w:before="6"/>
        <w:rPr>
          <w:rFonts w:ascii="Calibri" w:eastAsia="Trebuchet MS" w:hAnsi="Calibri" w:cs="Calibri"/>
          <w:sz w:val="24"/>
          <w:szCs w:val="24"/>
        </w:rPr>
      </w:pPr>
    </w:p>
    <w:p w14:paraId="0ACD8E4E" w14:textId="77777777" w:rsidR="004B4A25" w:rsidRPr="007D7F2C" w:rsidRDefault="00D81628">
      <w:pPr>
        <w:pStyle w:val="BodyText"/>
        <w:spacing w:line="243" w:lineRule="auto"/>
        <w:ind w:left="100" w:right="248" w:firstLine="0"/>
        <w:rPr>
          <w:rFonts w:ascii="Calibri" w:hAnsi="Calibri" w:cs="Calibri"/>
        </w:rPr>
      </w:pPr>
      <w:r w:rsidRPr="007D7F2C">
        <w:rPr>
          <w:rFonts w:ascii="Calibri" w:hAnsi="Calibri" w:cs="Calibri"/>
        </w:rPr>
        <w:t>Where the University has given a publisher prior notice of this policy the statement does not have to be included for a CC BY licence to be applied to the AAM. Authors can check the list of notified publishers on the GCU Library website. If your publisher is not on the list, please contact the Library Research Team who will notify the publisher as soon as possible and update the list accordingly. Where your publisher is not on the list, the rights retention statement must be included in the funding acknowle</w:t>
      </w:r>
      <w:r w:rsidRPr="007D7F2C">
        <w:rPr>
          <w:rFonts w:ascii="Calibri" w:hAnsi="Calibri" w:cs="Calibri"/>
        </w:rPr>
        <w:t>dgement section of the submitted manuscript and any accompanying cover letter/note.</w:t>
      </w:r>
    </w:p>
    <w:sectPr w:rsidR="004B4A25" w:rsidRPr="007D7F2C">
      <w:pgSz w:w="11910" w:h="16840"/>
      <w:pgMar w:top="1420" w:right="11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2A8"/>
    <w:multiLevelType w:val="hybridMultilevel"/>
    <w:tmpl w:val="883CD868"/>
    <w:lvl w:ilvl="0" w:tplc="AD10C48A">
      <w:start w:val="1"/>
      <w:numFmt w:val="decimal"/>
      <w:lvlText w:val="%1."/>
      <w:lvlJc w:val="left"/>
      <w:pPr>
        <w:ind w:left="821" w:hanging="360"/>
      </w:pPr>
      <w:rPr>
        <w:rFonts w:ascii="Tahoma" w:eastAsia="Tahoma" w:hAnsi="Tahoma" w:hint="default"/>
        <w:spacing w:val="1"/>
        <w:w w:val="96"/>
        <w:sz w:val="24"/>
        <w:szCs w:val="24"/>
      </w:rPr>
    </w:lvl>
    <w:lvl w:ilvl="1" w:tplc="8B12AF62">
      <w:start w:val="1"/>
      <w:numFmt w:val="bullet"/>
      <w:lvlText w:val=""/>
      <w:lvlJc w:val="left"/>
      <w:pPr>
        <w:ind w:left="1541" w:hanging="360"/>
      </w:pPr>
      <w:rPr>
        <w:rFonts w:ascii="Symbol" w:eastAsia="Symbol" w:hAnsi="Symbol" w:hint="default"/>
        <w:sz w:val="24"/>
        <w:szCs w:val="24"/>
      </w:rPr>
    </w:lvl>
    <w:lvl w:ilvl="2" w:tplc="E9609EE2">
      <w:start w:val="1"/>
      <w:numFmt w:val="bullet"/>
      <w:lvlText w:val="•"/>
      <w:lvlJc w:val="left"/>
      <w:pPr>
        <w:ind w:left="2410" w:hanging="360"/>
      </w:pPr>
      <w:rPr>
        <w:rFonts w:hint="default"/>
      </w:rPr>
    </w:lvl>
    <w:lvl w:ilvl="3" w:tplc="B400D8C6">
      <w:start w:val="1"/>
      <w:numFmt w:val="bullet"/>
      <w:lvlText w:val="•"/>
      <w:lvlJc w:val="left"/>
      <w:pPr>
        <w:ind w:left="3279" w:hanging="360"/>
      </w:pPr>
      <w:rPr>
        <w:rFonts w:hint="default"/>
      </w:rPr>
    </w:lvl>
    <w:lvl w:ilvl="4" w:tplc="D0246FF4">
      <w:start w:val="1"/>
      <w:numFmt w:val="bullet"/>
      <w:lvlText w:val="•"/>
      <w:lvlJc w:val="left"/>
      <w:pPr>
        <w:ind w:left="4149" w:hanging="360"/>
      </w:pPr>
      <w:rPr>
        <w:rFonts w:hint="default"/>
      </w:rPr>
    </w:lvl>
    <w:lvl w:ilvl="5" w:tplc="3DB6C15C">
      <w:start w:val="1"/>
      <w:numFmt w:val="bullet"/>
      <w:lvlText w:val="•"/>
      <w:lvlJc w:val="left"/>
      <w:pPr>
        <w:ind w:left="5018" w:hanging="360"/>
      </w:pPr>
      <w:rPr>
        <w:rFonts w:hint="default"/>
      </w:rPr>
    </w:lvl>
    <w:lvl w:ilvl="6" w:tplc="98FA33CA">
      <w:start w:val="1"/>
      <w:numFmt w:val="bullet"/>
      <w:lvlText w:val="•"/>
      <w:lvlJc w:val="left"/>
      <w:pPr>
        <w:ind w:left="5887" w:hanging="360"/>
      </w:pPr>
      <w:rPr>
        <w:rFonts w:hint="default"/>
      </w:rPr>
    </w:lvl>
    <w:lvl w:ilvl="7" w:tplc="3126E606">
      <w:start w:val="1"/>
      <w:numFmt w:val="bullet"/>
      <w:lvlText w:val="•"/>
      <w:lvlJc w:val="left"/>
      <w:pPr>
        <w:ind w:left="6757" w:hanging="360"/>
      </w:pPr>
      <w:rPr>
        <w:rFonts w:hint="default"/>
      </w:rPr>
    </w:lvl>
    <w:lvl w:ilvl="8" w:tplc="318416DC">
      <w:start w:val="1"/>
      <w:numFmt w:val="bullet"/>
      <w:lvlText w:val="•"/>
      <w:lvlJc w:val="left"/>
      <w:pPr>
        <w:ind w:left="7626" w:hanging="360"/>
      </w:pPr>
      <w:rPr>
        <w:rFonts w:hint="default"/>
      </w:rPr>
    </w:lvl>
  </w:abstractNum>
  <w:abstractNum w:abstractNumId="1" w15:restartNumberingAfterBreak="0">
    <w:nsid w:val="27F7610F"/>
    <w:multiLevelType w:val="hybridMultilevel"/>
    <w:tmpl w:val="9E3A9292"/>
    <w:lvl w:ilvl="0" w:tplc="556806B2">
      <w:start w:val="1"/>
      <w:numFmt w:val="bullet"/>
      <w:lvlText w:val=""/>
      <w:lvlJc w:val="left"/>
      <w:pPr>
        <w:ind w:left="821" w:hanging="360"/>
      </w:pPr>
      <w:rPr>
        <w:rFonts w:ascii="Symbol" w:eastAsia="Symbol" w:hAnsi="Symbol" w:hint="default"/>
        <w:sz w:val="24"/>
        <w:szCs w:val="24"/>
      </w:rPr>
    </w:lvl>
    <w:lvl w:ilvl="1" w:tplc="15469EE2">
      <w:start w:val="1"/>
      <w:numFmt w:val="bullet"/>
      <w:lvlText w:val="•"/>
      <w:lvlJc w:val="left"/>
      <w:pPr>
        <w:ind w:left="1673" w:hanging="360"/>
      </w:pPr>
      <w:rPr>
        <w:rFonts w:hint="default"/>
      </w:rPr>
    </w:lvl>
    <w:lvl w:ilvl="2" w:tplc="D3A4E7D8">
      <w:start w:val="1"/>
      <w:numFmt w:val="bullet"/>
      <w:lvlText w:val="•"/>
      <w:lvlJc w:val="left"/>
      <w:pPr>
        <w:ind w:left="2525" w:hanging="360"/>
      </w:pPr>
      <w:rPr>
        <w:rFonts w:hint="default"/>
      </w:rPr>
    </w:lvl>
    <w:lvl w:ilvl="3" w:tplc="FB4AD9D0">
      <w:start w:val="1"/>
      <w:numFmt w:val="bullet"/>
      <w:lvlText w:val="•"/>
      <w:lvlJc w:val="left"/>
      <w:pPr>
        <w:ind w:left="3378" w:hanging="360"/>
      </w:pPr>
      <w:rPr>
        <w:rFonts w:hint="default"/>
      </w:rPr>
    </w:lvl>
    <w:lvl w:ilvl="4" w:tplc="97C6F4A2">
      <w:start w:val="1"/>
      <w:numFmt w:val="bullet"/>
      <w:lvlText w:val="•"/>
      <w:lvlJc w:val="left"/>
      <w:pPr>
        <w:ind w:left="4230" w:hanging="360"/>
      </w:pPr>
      <w:rPr>
        <w:rFonts w:hint="default"/>
      </w:rPr>
    </w:lvl>
    <w:lvl w:ilvl="5" w:tplc="801E8694">
      <w:start w:val="1"/>
      <w:numFmt w:val="bullet"/>
      <w:lvlText w:val="•"/>
      <w:lvlJc w:val="left"/>
      <w:pPr>
        <w:ind w:left="5083" w:hanging="360"/>
      </w:pPr>
      <w:rPr>
        <w:rFonts w:hint="default"/>
      </w:rPr>
    </w:lvl>
    <w:lvl w:ilvl="6" w:tplc="3C643CD0">
      <w:start w:val="1"/>
      <w:numFmt w:val="bullet"/>
      <w:lvlText w:val="•"/>
      <w:lvlJc w:val="left"/>
      <w:pPr>
        <w:ind w:left="5935" w:hanging="360"/>
      </w:pPr>
      <w:rPr>
        <w:rFonts w:hint="default"/>
      </w:rPr>
    </w:lvl>
    <w:lvl w:ilvl="7" w:tplc="403A6A1E">
      <w:start w:val="1"/>
      <w:numFmt w:val="bullet"/>
      <w:lvlText w:val="•"/>
      <w:lvlJc w:val="left"/>
      <w:pPr>
        <w:ind w:left="6787" w:hanging="360"/>
      </w:pPr>
      <w:rPr>
        <w:rFonts w:hint="default"/>
      </w:rPr>
    </w:lvl>
    <w:lvl w:ilvl="8" w:tplc="5EA8E2A4">
      <w:start w:val="1"/>
      <w:numFmt w:val="bullet"/>
      <w:lvlText w:val="•"/>
      <w:lvlJc w:val="left"/>
      <w:pPr>
        <w:ind w:left="7640" w:hanging="360"/>
      </w:pPr>
      <w:rPr>
        <w:rFonts w:hint="default"/>
      </w:rPr>
    </w:lvl>
  </w:abstractNum>
  <w:num w:numId="1" w16cid:durableId="42799719">
    <w:abstractNumId w:val="0"/>
  </w:num>
  <w:num w:numId="2" w16cid:durableId="99688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B4A25"/>
    <w:rsid w:val="00037B03"/>
    <w:rsid w:val="000F7603"/>
    <w:rsid w:val="00153617"/>
    <w:rsid w:val="00162183"/>
    <w:rsid w:val="001B3E23"/>
    <w:rsid w:val="002577BB"/>
    <w:rsid w:val="00385B34"/>
    <w:rsid w:val="003C5D01"/>
    <w:rsid w:val="00455E1E"/>
    <w:rsid w:val="00482848"/>
    <w:rsid w:val="004B3501"/>
    <w:rsid w:val="004B4A25"/>
    <w:rsid w:val="004B7FF6"/>
    <w:rsid w:val="00500D29"/>
    <w:rsid w:val="005549B4"/>
    <w:rsid w:val="005A16EF"/>
    <w:rsid w:val="00620CAD"/>
    <w:rsid w:val="00622CC5"/>
    <w:rsid w:val="006D3F99"/>
    <w:rsid w:val="00723A51"/>
    <w:rsid w:val="00756840"/>
    <w:rsid w:val="007D7F2C"/>
    <w:rsid w:val="009A4081"/>
    <w:rsid w:val="00A925DA"/>
    <w:rsid w:val="00AB711D"/>
    <w:rsid w:val="00B75A0A"/>
    <w:rsid w:val="00B84FF3"/>
    <w:rsid w:val="00BF3D09"/>
    <w:rsid w:val="00C91EB1"/>
    <w:rsid w:val="00C97226"/>
    <w:rsid w:val="00CF15DC"/>
    <w:rsid w:val="00D81628"/>
    <w:rsid w:val="00DA7852"/>
    <w:rsid w:val="00E26515"/>
    <w:rsid w:val="00E827C2"/>
    <w:rsid w:val="00E82FD0"/>
    <w:rsid w:val="00EF02CB"/>
    <w:rsid w:val="00EF7FF3"/>
    <w:rsid w:val="00F065D1"/>
    <w:rsid w:val="00F222E0"/>
    <w:rsid w:val="00F411DC"/>
    <w:rsid w:val="00F8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8DB2"/>
  <w15:docId w15:val="{114F9205-B7BB-4DE9-BF53-40A0D14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Calibri" w:eastAsia="Calibri" w:hAnsi="Calibri"/>
      <w:sz w:val="40"/>
      <w:szCs w:val="40"/>
    </w:rPr>
  </w:style>
  <w:style w:type="paragraph" w:styleId="Heading2">
    <w:name w:val="heading 2"/>
    <w:basedOn w:val="Normal"/>
    <w:uiPriority w:val="9"/>
    <w:unhideWhenUsed/>
    <w:qFormat/>
    <w:pPr>
      <w:spacing w:before="16"/>
      <w:ind w:left="100"/>
      <w:outlineLvl w:val="1"/>
    </w:pPr>
    <w:rPr>
      <w:rFonts w:ascii="Calibri" w:eastAsia="Calibri" w:hAnsi="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0"/>
    </w:pPr>
    <w:rPr>
      <w:rFonts w:ascii="Tahoma" w:eastAsia="Tahoma" w:hAnsi="Tahom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3501"/>
    <w:rPr>
      <w:color w:val="0000FF" w:themeColor="hyperlink"/>
      <w:u w:val="single"/>
    </w:rPr>
  </w:style>
  <w:style w:type="character" w:styleId="UnresolvedMention">
    <w:name w:val="Unresolved Mention"/>
    <w:basedOn w:val="DefaultParagraphFont"/>
    <w:uiPriority w:val="99"/>
    <w:semiHidden/>
    <w:unhideWhenUsed/>
    <w:rsid w:val="004B3501"/>
    <w:rPr>
      <w:color w:val="605E5C"/>
      <w:shd w:val="clear" w:color="auto" w:fill="E1DFDD"/>
    </w:rPr>
  </w:style>
  <w:style w:type="character" w:styleId="FollowedHyperlink">
    <w:name w:val="FollowedHyperlink"/>
    <w:basedOn w:val="DefaultParagraphFont"/>
    <w:uiPriority w:val="99"/>
    <w:semiHidden/>
    <w:unhideWhenUsed/>
    <w:rsid w:val="00A92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dit.nis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1530</Words>
  <Characters>8727</Characters>
  <Application>Microsoft Office Word</Application>
  <DocSecurity>0</DocSecurity>
  <Lines>72</Lines>
  <Paragraphs>20</Paragraphs>
  <ScaleCrop>false</ScaleCrop>
  <Company>Glasgow Caledonian University</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Caledonian University Publications Policy (2025)</dc:title>
  <dc:creator>Hanning, Toby</dc:creator>
  <cp:lastModifiedBy>Cunningham, Susan</cp:lastModifiedBy>
  <cp:revision>38</cp:revision>
  <dcterms:created xsi:type="dcterms:W3CDTF">2026-04-23T14:27:00Z</dcterms:created>
  <dcterms:modified xsi:type="dcterms:W3CDTF">2026-04-24T14:55:00Z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2026-04-23T00:00:00Z</vt:filetime>
  </property>
</Properties>
</file>